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E5" w:rsidRDefault="00A364E0" w:rsidP="00A364E0">
      <w:pPr>
        <w:autoSpaceDE w:val="0"/>
        <w:autoSpaceDN w:val="0"/>
        <w:adjustRightInd w:val="0"/>
        <w:spacing w:after="0" w:line="240" w:lineRule="auto"/>
        <w:rPr>
          <w:rFonts w:ascii="Open Sans" w:eastAsiaTheme="majorEastAsia" w:hAnsi="Open Sans" w:cs="Open Sans"/>
          <w:b/>
          <w:sz w:val="32"/>
          <w:szCs w:val="36"/>
          <w:lang w:eastAsia="ja-JP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895350" cy="857250"/>
            <wp:effectExtent l="0" t="0" r="0" b="0"/>
            <wp:wrapSquare wrapText="bothSides"/>
            <wp:docPr id="2" name="Picture 24" descr="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4" descr="foundatio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1418E">
        <w:rPr>
          <w:rFonts w:ascii="Open Sans" w:eastAsiaTheme="majorEastAsia" w:hAnsi="Open Sans" w:cs="Open Sans"/>
          <w:b/>
          <w:sz w:val="32"/>
          <w:szCs w:val="36"/>
          <w:lang w:eastAsia="ja-JP"/>
        </w:rPr>
        <w:br w:type="textWrapping" w:clear="all"/>
      </w:r>
    </w:p>
    <w:p w:rsidR="00E616E5" w:rsidRDefault="00E616E5" w:rsidP="00E616E5">
      <w:pPr>
        <w:autoSpaceDE w:val="0"/>
        <w:autoSpaceDN w:val="0"/>
        <w:adjustRightInd w:val="0"/>
        <w:spacing w:after="0" w:line="240" w:lineRule="auto"/>
        <w:jc w:val="center"/>
        <w:rPr>
          <w:rFonts w:ascii="Open Sans" w:eastAsiaTheme="majorEastAsia" w:hAnsi="Open Sans" w:cs="Open Sans"/>
          <w:b/>
          <w:sz w:val="32"/>
          <w:szCs w:val="36"/>
          <w:lang w:eastAsia="ja-JP"/>
        </w:rPr>
      </w:pPr>
    </w:p>
    <w:p w:rsidR="00E616E5" w:rsidRPr="00B62D42" w:rsidRDefault="00CF4915" w:rsidP="00E616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B62D42">
        <w:rPr>
          <w:rFonts w:ascii="Arial" w:eastAsiaTheme="majorEastAsia" w:hAnsi="Arial" w:cs="Arial"/>
          <w:b/>
          <w:sz w:val="32"/>
          <w:szCs w:val="36"/>
          <w:lang w:eastAsia="ja-JP"/>
        </w:rPr>
        <w:t>Delta College Foundation</w:t>
      </w: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E616E5" w:rsidRPr="00B62D42" w:rsidRDefault="00B54E03" w:rsidP="00E616E5">
      <w:pPr>
        <w:spacing w:after="0" w:line="240" w:lineRule="auto"/>
        <w:jc w:val="right"/>
        <w:rPr>
          <w:rFonts w:ascii="Arial" w:eastAsiaTheme="majorEastAsia" w:hAnsi="Arial" w:cs="Arial"/>
          <w:sz w:val="24"/>
          <w:lang w:eastAsia="ja-JP"/>
        </w:rPr>
      </w:pPr>
      <w:r w:rsidRPr="00B62D42">
        <w:rPr>
          <w:rFonts w:ascii="Arial" w:eastAsiaTheme="majorEastAsia" w:hAnsi="Arial" w:cs="Arial"/>
          <w:sz w:val="24"/>
          <w:lang w:eastAsia="ja-JP"/>
        </w:rPr>
        <w:t xml:space="preserve">Monday, </w:t>
      </w:r>
      <w:r w:rsidR="00683CCC">
        <w:rPr>
          <w:rFonts w:ascii="Arial" w:eastAsiaTheme="majorEastAsia" w:hAnsi="Arial" w:cs="Arial"/>
          <w:sz w:val="24"/>
          <w:lang w:eastAsia="ja-JP"/>
        </w:rPr>
        <w:t>December 10</w:t>
      </w:r>
      <w:r w:rsidR="000849EB">
        <w:rPr>
          <w:rFonts w:ascii="Arial" w:eastAsiaTheme="majorEastAsia" w:hAnsi="Arial" w:cs="Arial"/>
          <w:sz w:val="24"/>
          <w:lang w:eastAsia="ja-JP"/>
        </w:rPr>
        <w:t>, 2018</w:t>
      </w:r>
    </w:p>
    <w:p w:rsidR="00E616E5" w:rsidRPr="00B62D42" w:rsidRDefault="00CF4915" w:rsidP="00E616E5">
      <w:pPr>
        <w:spacing w:after="0" w:line="240" w:lineRule="auto"/>
        <w:jc w:val="right"/>
        <w:rPr>
          <w:rFonts w:ascii="Arial" w:eastAsiaTheme="majorEastAsia" w:hAnsi="Arial" w:cs="Arial"/>
          <w:sz w:val="24"/>
          <w:lang w:eastAsia="ja-JP"/>
        </w:rPr>
      </w:pPr>
      <w:r w:rsidRPr="00B62D42">
        <w:rPr>
          <w:rFonts w:ascii="Arial" w:eastAsiaTheme="majorEastAsia" w:hAnsi="Arial" w:cs="Arial"/>
          <w:sz w:val="24"/>
          <w:lang w:eastAsia="ja-JP"/>
        </w:rPr>
        <w:t>Boardroom, Admin. 103</w:t>
      </w:r>
    </w:p>
    <w:p w:rsidR="00E616E5" w:rsidRPr="00B62D42" w:rsidRDefault="00CF4915" w:rsidP="00E616E5">
      <w:pPr>
        <w:spacing w:after="0" w:line="240" w:lineRule="auto"/>
        <w:jc w:val="right"/>
        <w:rPr>
          <w:rFonts w:ascii="Arial" w:eastAsiaTheme="majorEastAsia" w:hAnsi="Arial" w:cs="Arial"/>
          <w:sz w:val="24"/>
          <w:lang w:eastAsia="ja-JP"/>
        </w:rPr>
      </w:pPr>
      <w:r w:rsidRPr="00B62D42">
        <w:rPr>
          <w:rFonts w:ascii="Arial" w:eastAsiaTheme="majorEastAsia" w:hAnsi="Arial" w:cs="Arial"/>
          <w:sz w:val="24"/>
          <w:lang w:eastAsia="ja-JP"/>
        </w:rPr>
        <w:t>Valerie Stewart-Green</w:t>
      </w:r>
      <w:r w:rsidR="00E616E5" w:rsidRPr="00B62D42">
        <w:rPr>
          <w:rFonts w:ascii="Arial" w:eastAsiaTheme="majorEastAsia" w:hAnsi="Arial" w:cs="Arial"/>
          <w:sz w:val="24"/>
          <w:lang w:eastAsia="ja-JP"/>
        </w:rPr>
        <w:t>, Recorder</w:t>
      </w:r>
    </w:p>
    <w:p w:rsidR="00CF4915" w:rsidRPr="00B62D42" w:rsidRDefault="00CF491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</w:p>
    <w:p w:rsidR="00AF366E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B62D42">
        <w:rPr>
          <w:rFonts w:ascii="Arial" w:hAnsi="Arial" w:cs="Arial"/>
          <w:b/>
          <w:sz w:val="24"/>
        </w:rPr>
        <w:t>Present:</w:t>
      </w:r>
      <w:r w:rsidR="00A364E0" w:rsidRPr="00B62D42">
        <w:rPr>
          <w:rFonts w:ascii="Arial" w:hAnsi="Arial" w:cs="Arial"/>
          <w:b/>
          <w:sz w:val="24"/>
        </w:rPr>
        <w:t xml:space="preserve">  </w:t>
      </w:r>
      <w:r w:rsidR="00AF366E">
        <w:rPr>
          <w:rFonts w:ascii="Arial" w:hAnsi="Arial" w:cs="Arial"/>
          <w:b/>
          <w:sz w:val="24"/>
        </w:rPr>
        <w:t>Pat</w:t>
      </w:r>
      <w:r w:rsidR="002259A1">
        <w:rPr>
          <w:rFonts w:ascii="Arial" w:hAnsi="Arial" w:cs="Arial"/>
          <w:b/>
          <w:sz w:val="24"/>
        </w:rPr>
        <w:t>rick</w:t>
      </w:r>
      <w:r w:rsidR="00AF366E">
        <w:rPr>
          <w:rFonts w:ascii="Arial" w:hAnsi="Arial" w:cs="Arial"/>
          <w:b/>
          <w:sz w:val="24"/>
        </w:rPr>
        <w:t xml:space="preserve"> Doyle</w:t>
      </w:r>
      <w:r w:rsidR="00535D3A">
        <w:rPr>
          <w:rFonts w:ascii="Arial" w:hAnsi="Arial" w:cs="Arial"/>
          <w:b/>
          <w:sz w:val="24"/>
        </w:rPr>
        <w:t xml:space="preserve">, </w:t>
      </w:r>
      <w:r w:rsidR="008059F1">
        <w:rPr>
          <w:rFonts w:ascii="Arial" w:hAnsi="Arial" w:cs="Arial"/>
          <w:b/>
          <w:sz w:val="24"/>
        </w:rPr>
        <w:t>President</w:t>
      </w:r>
      <w:r w:rsidR="00DD213F">
        <w:rPr>
          <w:rFonts w:ascii="Arial" w:hAnsi="Arial" w:cs="Arial"/>
          <w:b/>
          <w:sz w:val="24"/>
        </w:rPr>
        <w:t xml:space="preserve">; </w:t>
      </w:r>
      <w:r w:rsidR="00AF366E">
        <w:rPr>
          <w:rFonts w:ascii="Arial" w:hAnsi="Arial" w:cs="Arial"/>
          <w:b/>
          <w:sz w:val="24"/>
        </w:rPr>
        <w:t>Charles Bloch</w:t>
      </w:r>
      <w:r w:rsidR="007E33CE">
        <w:rPr>
          <w:rFonts w:ascii="Arial" w:hAnsi="Arial" w:cs="Arial"/>
          <w:b/>
          <w:sz w:val="24"/>
        </w:rPr>
        <w:t xml:space="preserve">, Vice President; </w:t>
      </w:r>
      <w:r w:rsidR="00DD213F">
        <w:rPr>
          <w:rFonts w:ascii="Arial" w:hAnsi="Arial" w:cs="Arial"/>
          <w:b/>
          <w:sz w:val="24"/>
        </w:rPr>
        <w:t xml:space="preserve">Dr. </w:t>
      </w:r>
      <w:r w:rsidR="008835C4" w:rsidRPr="00B62D42">
        <w:rPr>
          <w:rFonts w:ascii="Arial" w:hAnsi="Arial" w:cs="Arial"/>
          <w:b/>
          <w:sz w:val="24"/>
        </w:rPr>
        <w:t xml:space="preserve">Kathy Hart, </w:t>
      </w:r>
      <w:r w:rsidR="00DD213F">
        <w:rPr>
          <w:rFonts w:ascii="Arial" w:hAnsi="Arial" w:cs="Arial"/>
          <w:b/>
          <w:sz w:val="24"/>
        </w:rPr>
        <w:t xml:space="preserve">Secretary/Treasurer; Dr. </w:t>
      </w:r>
      <w:r w:rsidR="00146FBC">
        <w:rPr>
          <w:rFonts w:ascii="Arial" w:hAnsi="Arial" w:cs="Arial"/>
          <w:b/>
          <w:sz w:val="24"/>
        </w:rPr>
        <w:t xml:space="preserve">Elizabeth Blanchard; </w:t>
      </w:r>
      <w:r w:rsidR="00C302DB">
        <w:rPr>
          <w:rFonts w:ascii="Arial" w:hAnsi="Arial" w:cs="Arial"/>
          <w:b/>
          <w:sz w:val="24"/>
        </w:rPr>
        <w:t xml:space="preserve">Dr. </w:t>
      </w:r>
      <w:r w:rsidR="00683CCC">
        <w:rPr>
          <w:rFonts w:ascii="Arial" w:hAnsi="Arial" w:cs="Arial"/>
          <w:b/>
          <w:sz w:val="24"/>
        </w:rPr>
        <w:t>Teresa Brown;</w:t>
      </w:r>
      <w:r w:rsidR="00C302DB">
        <w:rPr>
          <w:rFonts w:ascii="Arial" w:hAnsi="Arial" w:cs="Arial"/>
          <w:b/>
          <w:sz w:val="24"/>
        </w:rPr>
        <w:t xml:space="preserve"> </w:t>
      </w:r>
      <w:r w:rsidR="00683CCC">
        <w:rPr>
          <w:rFonts w:ascii="Arial" w:hAnsi="Arial" w:cs="Arial"/>
          <w:b/>
          <w:sz w:val="24"/>
        </w:rPr>
        <w:t>Sue DePolo</w:t>
      </w:r>
      <w:r w:rsidR="00C302DB">
        <w:rPr>
          <w:rFonts w:ascii="Arial" w:hAnsi="Arial" w:cs="Arial"/>
          <w:b/>
          <w:sz w:val="24"/>
        </w:rPr>
        <w:t>;</w:t>
      </w:r>
      <w:r w:rsidR="00683CCC">
        <w:rPr>
          <w:rFonts w:ascii="Arial" w:hAnsi="Arial" w:cs="Arial"/>
          <w:b/>
          <w:sz w:val="24"/>
        </w:rPr>
        <w:t xml:space="preserve"> Carl Toliver</w:t>
      </w:r>
    </w:p>
    <w:p w:rsidR="00CD006C" w:rsidRPr="00B62D42" w:rsidRDefault="00E616E5" w:rsidP="00CD00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B62D42">
        <w:rPr>
          <w:rFonts w:ascii="Arial" w:hAnsi="Arial" w:cs="Arial"/>
          <w:b/>
          <w:sz w:val="24"/>
        </w:rPr>
        <w:t>Absent:</w:t>
      </w:r>
      <w:r w:rsidR="00683CCC">
        <w:rPr>
          <w:rFonts w:ascii="Arial" w:hAnsi="Arial" w:cs="Arial"/>
          <w:b/>
          <w:sz w:val="24"/>
        </w:rPr>
        <w:t xml:space="preserve"> </w:t>
      </w:r>
      <w:r w:rsidR="00CD006C">
        <w:rPr>
          <w:rFonts w:ascii="Arial" w:hAnsi="Arial" w:cs="Arial"/>
          <w:b/>
          <w:sz w:val="24"/>
        </w:rPr>
        <w:t>Steve Castellanos;</w:t>
      </w:r>
      <w:r w:rsidR="00AF366E">
        <w:rPr>
          <w:rFonts w:ascii="Arial" w:hAnsi="Arial" w:cs="Arial"/>
          <w:b/>
          <w:sz w:val="24"/>
        </w:rPr>
        <w:t xml:space="preserve"> Claudia Moreno</w:t>
      </w:r>
      <w:r w:rsidR="00CD006C">
        <w:rPr>
          <w:rFonts w:ascii="Arial" w:hAnsi="Arial" w:cs="Arial"/>
          <w:b/>
          <w:sz w:val="24"/>
        </w:rPr>
        <w:t>; Tom Patti; Jeff Wright</w:t>
      </w:r>
    </w:p>
    <w:p w:rsidR="00E616E5" w:rsidRDefault="00CD006C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2C6781" w:rsidRPr="00B62D42" w:rsidRDefault="002C6781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Guest:  </w:t>
      </w:r>
      <w:r w:rsidR="009C0D4B">
        <w:rPr>
          <w:rFonts w:ascii="Arial" w:hAnsi="Arial" w:cs="Arial"/>
          <w:b/>
          <w:sz w:val="24"/>
        </w:rPr>
        <w:t>None noted</w:t>
      </w:r>
    </w:p>
    <w:p w:rsidR="00E616E5" w:rsidRPr="00B62D42" w:rsidRDefault="00E616E5" w:rsidP="00B62D42">
      <w:pPr>
        <w:pStyle w:val="Heading1"/>
        <w:spacing w:after="0" w:line="240" w:lineRule="auto"/>
        <w:rPr>
          <w:rFonts w:ascii="Arial" w:eastAsiaTheme="majorEastAsia" w:hAnsi="Arial" w:cs="Arial"/>
          <w:b w:val="0"/>
          <w:color w:val="BFBFBF" w:themeColor="background1" w:themeShade="BF"/>
          <w:sz w:val="24"/>
          <w:lang w:eastAsia="ja-JP"/>
        </w:rPr>
      </w:pPr>
      <w:r w:rsidRPr="00B62D42">
        <w:rPr>
          <w:rFonts w:ascii="Arial" w:eastAsiaTheme="majorEastAsia" w:hAnsi="Arial" w:cs="Arial"/>
          <w:b w:val="0"/>
          <w:color w:val="BFBFBF" w:themeColor="background1" w:themeShade="BF"/>
          <w:sz w:val="24"/>
          <w:lang w:eastAsia="ja-JP"/>
        </w:rPr>
        <w:t>MINUTES</w:t>
      </w: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B62D42" w:rsidRPr="00B62D42" w:rsidRDefault="00B62D42" w:rsidP="00B62D42">
      <w:pPr>
        <w:tabs>
          <w:tab w:val="left" w:pos="2790"/>
        </w:tabs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1.       </w:t>
      </w:r>
      <w:r w:rsidRPr="00B62D42">
        <w:rPr>
          <w:rFonts w:ascii="Arial" w:hAnsi="Arial" w:cs="Arial"/>
          <w:b/>
          <w:sz w:val="24"/>
          <w:u w:val="single"/>
        </w:rPr>
        <w:t>Call To Order and Roll Call</w:t>
      </w:r>
    </w:p>
    <w:p w:rsidR="00B62D42" w:rsidRDefault="00DD213F" w:rsidP="00DD213F">
      <w:pPr>
        <w:tabs>
          <w:tab w:val="left" w:pos="6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The meeting was called to order at approximately 2:00 p.m.</w:t>
      </w:r>
    </w:p>
    <w:p w:rsidR="0092217C" w:rsidRPr="00DD213F" w:rsidRDefault="0092217C" w:rsidP="00DD213F">
      <w:pPr>
        <w:tabs>
          <w:tab w:val="left" w:pos="630"/>
        </w:tabs>
        <w:rPr>
          <w:rFonts w:ascii="Arial" w:hAnsi="Arial" w:cs="Arial"/>
          <w:sz w:val="24"/>
        </w:rPr>
      </w:pPr>
    </w:p>
    <w:p w:rsidR="00B62D42" w:rsidRDefault="00B62D42" w:rsidP="00B62D42">
      <w:pPr>
        <w:rPr>
          <w:rFonts w:ascii="Arial" w:hAnsi="Arial" w:cs="Arial"/>
          <w:b/>
          <w:sz w:val="24"/>
          <w:u w:val="single"/>
        </w:rPr>
      </w:pPr>
      <w:r w:rsidRPr="00B62D42">
        <w:rPr>
          <w:rFonts w:ascii="Arial" w:hAnsi="Arial" w:cs="Arial"/>
          <w:b/>
          <w:sz w:val="24"/>
        </w:rPr>
        <w:t xml:space="preserve">2.      </w:t>
      </w:r>
      <w:r w:rsidRPr="00B62D42">
        <w:rPr>
          <w:rFonts w:ascii="Arial" w:hAnsi="Arial" w:cs="Arial"/>
          <w:b/>
          <w:sz w:val="24"/>
          <w:u w:val="single"/>
        </w:rPr>
        <w:t>Public Comments and Approval of Minutes</w:t>
      </w:r>
    </w:p>
    <w:p w:rsidR="00B62D42" w:rsidRPr="00B62D42" w:rsidRDefault="00B62D42" w:rsidP="00B62D42">
      <w:pPr>
        <w:tabs>
          <w:tab w:val="left" w:pos="630"/>
        </w:tabs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ab/>
      </w:r>
      <w:r w:rsidRPr="00B62D42">
        <w:rPr>
          <w:rFonts w:ascii="Arial" w:hAnsi="Arial" w:cs="Arial"/>
          <w:sz w:val="24"/>
        </w:rPr>
        <w:t>2.1</w:t>
      </w:r>
      <w:r w:rsidRPr="00B62D42">
        <w:rPr>
          <w:rFonts w:ascii="Arial" w:hAnsi="Arial" w:cs="Arial"/>
          <w:sz w:val="24"/>
        </w:rPr>
        <w:tab/>
        <w:t>Comments from the Public</w:t>
      </w:r>
      <w:r>
        <w:rPr>
          <w:rFonts w:ascii="Arial" w:hAnsi="Arial" w:cs="Arial"/>
          <w:sz w:val="24"/>
        </w:rPr>
        <w:t xml:space="preserve"> – none noted</w:t>
      </w:r>
    </w:p>
    <w:p w:rsidR="00894FE2" w:rsidRDefault="00B62D42" w:rsidP="00056A1B">
      <w:pPr>
        <w:tabs>
          <w:tab w:val="left" w:pos="720"/>
          <w:tab w:val="left" w:pos="1440"/>
          <w:tab w:val="left" w:pos="5479"/>
        </w:tabs>
        <w:ind w:left="1440" w:hanging="810"/>
        <w:rPr>
          <w:rFonts w:ascii="Arial" w:hAnsi="Arial" w:cs="Arial"/>
          <w:sz w:val="24"/>
        </w:rPr>
      </w:pPr>
      <w:r w:rsidRPr="00B62D42">
        <w:rPr>
          <w:rFonts w:ascii="Arial" w:hAnsi="Arial" w:cs="Arial"/>
          <w:sz w:val="24"/>
        </w:rPr>
        <w:t>2.2</w:t>
      </w:r>
      <w:r w:rsidRPr="00B62D42">
        <w:rPr>
          <w:rFonts w:ascii="Arial" w:hAnsi="Arial" w:cs="Arial"/>
          <w:sz w:val="24"/>
        </w:rPr>
        <w:tab/>
        <w:t xml:space="preserve">Approval of the </w:t>
      </w:r>
      <w:r w:rsidR="00C302DB">
        <w:rPr>
          <w:rFonts w:ascii="Arial" w:hAnsi="Arial" w:cs="Arial"/>
          <w:sz w:val="24"/>
        </w:rPr>
        <w:t>September 17</w:t>
      </w:r>
      <w:r w:rsidR="00C302DB" w:rsidRPr="00C302DB">
        <w:rPr>
          <w:rFonts w:ascii="Arial" w:hAnsi="Arial" w:cs="Arial"/>
          <w:sz w:val="24"/>
          <w:vertAlign w:val="superscript"/>
        </w:rPr>
        <w:t>th</w:t>
      </w:r>
      <w:r w:rsidR="00C302DB">
        <w:rPr>
          <w:rFonts w:ascii="Arial" w:hAnsi="Arial" w:cs="Arial"/>
          <w:sz w:val="24"/>
        </w:rPr>
        <w:t xml:space="preserve"> </w:t>
      </w:r>
      <w:r w:rsidR="007E33CE">
        <w:rPr>
          <w:rFonts w:ascii="Arial" w:hAnsi="Arial" w:cs="Arial"/>
          <w:sz w:val="24"/>
          <w:vertAlign w:val="superscript"/>
        </w:rPr>
        <w:t xml:space="preserve"> </w:t>
      </w:r>
      <w:r w:rsidR="00AF366E">
        <w:rPr>
          <w:rFonts w:ascii="Arial" w:hAnsi="Arial" w:cs="Arial"/>
          <w:sz w:val="24"/>
        </w:rPr>
        <w:t>meeting minutes</w:t>
      </w:r>
    </w:p>
    <w:p w:rsidR="00495C8E" w:rsidRDefault="00495C8E" w:rsidP="0092217C">
      <w:pPr>
        <w:tabs>
          <w:tab w:val="left" w:pos="720"/>
          <w:tab w:val="left" w:pos="1440"/>
          <w:tab w:val="left" w:pos="5479"/>
        </w:tabs>
        <w:ind w:left="1440" w:hanging="81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Director </w:t>
      </w:r>
      <w:r w:rsidR="007E33CE">
        <w:rPr>
          <w:rFonts w:ascii="Arial" w:hAnsi="Arial" w:cs="Arial"/>
          <w:sz w:val="24"/>
        </w:rPr>
        <w:t>Toliver</w:t>
      </w:r>
      <w:r>
        <w:rPr>
          <w:rFonts w:ascii="Arial" w:hAnsi="Arial" w:cs="Arial"/>
          <w:sz w:val="24"/>
        </w:rPr>
        <w:t xml:space="preserve"> motioned and Director </w:t>
      </w:r>
      <w:r w:rsidR="007E33CE">
        <w:rPr>
          <w:rFonts w:ascii="Arial" w:hAnsi="Arial" w:cs="Arial"/>
          <w:sz w:val="24"/>
        </w:rPr>
        <w:t>Bloch</w:t>
      </w:r>
      <w:r w:rsidR="0092217C">
        <w:rPr>
          <w:rFonts w:ascii="Arial" w:hAnsi="Arial" w:cs="Arial"/>
          <w:sz w:val="24"/>
        </w:rPr>
        <w:t xml:space="preserve"> seconded to accept the minutes </w:t>
      </w:r>
      <w:r w:rsidR="007E33CE">
        <w:rPr>
          <w:rFonts w:ascii="Arial" w:hAnsi="Arial" w:cs="Arial"/>
          <w:sz w:val="24"/>
        </w:rPr>
        <w:t xml:space="preserve">as presented.  Vote:  </w:t>
      </w:r>
      <w:r w:rsidR="00C302DB">
        <w:rPr>
          <w:rFonts w:ascii="Arial" w:hAnsi="Arial" w:cs="Arial"/>
          <w:sz w:val="24"/>
        </w:rPr>
        <w:t>6/0</w:t>
      </w:r>
      <w:r w:rsidR="0092217C">
        <w:rPr>
          <w:rFonts w:ascii="Arial" w:hAnsi="Arial" w:cs="Arial"/>
          <w:sz w:val="24"/>
        </w:rPr>
        <w:t>; motion carried.</w:t>
      </w:r>
    </w:p>
    <w:p w:rsidR="005019EF" w:rsidRDefault="005019EF" w:rsidP="005019EF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 w:rsidR="00421AAA">
        <w:rPr>
          <w:rFonts w:ascii="Arial" w:hAnsi="Arial" w:cs="Arial"/>
        </w:rPr>
        <w:t xml:space="preserve"> – </w:t>
      </w:r>
      <w:r w:rsidR="00AF366E">
        <w:rPr>
          <w:rFonts w:ascii="Arial" w:hAnsi="Arial" w:cs="Arial"/>
        </w:rPr>
        <w:t xml:space="preserve">Doyle, Bloch, </w:t>
      </w:r>
      <w:r w:rsidR="005043C8">
        <w:rPr>
          <w:rFonts w:ascii="Arial" w:hAnsi="Arial" w:cs="Arial"/>
        </w:rPr>
        <w:t>Hart</w:t>
      </w:r>
      <w:r w:rsidR="00C302DB">
        <w:rPr>
          <w:rFonts w:ascii="Arial" w:hAnsi="Arial" w:cs="Arial"/>
        </w:rPr>
        <w:t>, Brown, DePolo,</w:t>
      </w:r>
      <w:r w:rsidR="00AF366E">
        <w:rPr>
          <w:rFonts w:ascii="Arial" w:hAnsi="Arial" w:cs="Arial"/>
        </w:rPr>
        <w:t>T</w:t>
      </w:r>
      <w:r w:rsidR="007E33CE">
        <w:rPr>
          <w:rFonts w:ascii="Arial" w:hAnsi="Arial" w:cs="Arial"/>
        </w:rPr>
        <w:t>oliver</w:t>
      </w:r>
      <w:r>
        <w:rPr>
          <w:rFonts w:ascii="Arial" w:hAnsi="Arial" w:cs="Arial"/>
        </w:rPr>
        <w:t xml:space="preserve"> </w:t>
      </w:r>
    </w:p>
    <w:p w:rsidR="005019EF" w:rsidRDefault="005019EF" w:rsidP="005019EF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– none </w:t>
      </w:r>
    </w:p>
    <w:p w:rsidR="005019EF" w:rsidRDefault="005019EF" w:rsidP="005043C8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Absent – </w:t>
      </w:r>
      <w:r w:rsidR="00C302DB">
        <w:rPr>
          <w:rFonts w:ascii="Arial" w:hAnsi="Arial" w:cs="Arial"/>
        </w:rPr>
        <w:t>Blanchard, Castellanos, Patti, Wright, Moreno</w:t>
      </w:r>
    </w:p>
    <w:p w:rsidR="0092217C" w:rsidRPr="00B62D42" w:rsidRDefault="0092217C" w:rsidP="0092217C">
      <w:pPr>
        <w:tabs>
          <w:tab w:val="left" w:pos="720"/>
          <w:tab w:val="left" w:pos="1440"/>
          <w:tab w:val="left" w:pos="5479"/>
        </w:tabs>
        <w:ind w:left="1440" w:hanging="810"/>
        <w:rPr>
          <w:rFonts w:ascii="Arial" w:hAnsi="Arial" w:cs="Arial"/>
          <w:sz w:val="24"/>
        </w:rPr>
      </w:pPr>
    </w:p>
    <w:p w:rsidR="00B62D42" w:rsidRPr="00B62D42" w:rsidRDefault="00B62D42" w:rsidP="00B62D42">
      <w:pPr>
        <w:ind w:left="720" w:hanging="720"/>
        <w:rPr>
          <w:rFonts w:ascii="Arial" w:hAnsi="Arial" w:cs="Arial"/>
          <w:b/>
          <w:sz w:val="24"/>
          <w:u w:val="single"/>
        </w:rPr>
      </w:pPr>
      <w:r w:rsidRPr="00B62D42">
        <w:rPr>
          <w:rFonts w:ascii="Arial" w:hAnsi="Arial" w:cs="Arial"/>
          <w:b/>
          <w:sz w:val="24"/>
        </w:rPr>
        <w:t>3.</w:t>
      </w:r>
      <w:r w:rsidRPr="00B62D42">
        <w:rPr>
          <w:rFonts w:ascii="Arial" w:hAnsi="Arial" w:cs="Arial"/>
          <w:b/>
          <w:sz w:val="24"/>
        </w:rPr>
        <w:tab/>
      </w:r>
      <w:r w:rsidRPr="00B62D42">
        <w:rPr>
          <w:rFonts w:ascii="Arial" w:hAnsi="Arial" w:cs="Arial"/>
          <w:b/>
          <w:sz w:val="24"/>
          <w:u w:val="single"/>
        </w:rPr>
        <w:t>Reports/Information</w:t>
      </w:r>
      <w:r w:rsidRPr="00B62D42">
        <w:rPr>
          <w:rFonts w:ascii="Arial" w:hAnsi="Arial" w:cs="Arial"/>
          <w:sz w:val="24"/>
        </w:rPr>
        <w:t xml:space="preserve">       </w:t>
      </w:r>
    </w:p>
    <w:p w:rsidR="001F6172" w:rsidRDefault="00B62D42" w:rsidP="00785F81">
      <w:pPr>
        <w:tabs>
          <w:tab w:val="left" w:pos="720"/>
        </w:tabs>
        <w:ind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3.1     </w:t>
      </w:r>
      <w:r w:rsidR="00785F81">
        <w:rPr>
          <w:rFonts w:ascii="Arial" w:hAnsi="Arial" w:cs="Arial"/>
          <w:sz w:val="24"/>
        </w:rPr>
        <w:t>Investment Update from Morgan Stanl</w:t>
      </w:r>
      <w:r w:rsidR="00D47A5C">
        <w:rPr>
          <w:rFonts w:ascii="Arial" w:hAnsi="Arial" w:cs="Arial"/>
          <w:sz w:val="24"/>
        </w:rPr>
        <w:t>e</w:t>
      </w:r>
      <w:bookmarkStart w:id="0" w:name="_GoBack"/>
      <w:bookmarkEnd w:id="0"/>
      <w:r w:rsidR="00785F81">
        <w:rPr>
          <w:rFonts w:ascii="Arial" w:hAnsi="Arial" w:cs="Arial"/>
          <w:sz w:val="24"/>
        </w:rPr>
        <w:t>y Representative – Sterling Dalatri</w:t>
      </w:r>
    </w:p>
    <w:p w:rsidR="00785F81" w:rsidRDefault="00785F81" w:rsidP="00785F81">
      <w:pPr>
        <w:tabs>
          <w:tab w:val="left" w:pos="720"/>
        </w:tabs>
        <w:ind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Mr. Dalatri presented the Foundation Directors with a </w:t>
      </w:r>
      <w:r w:rsidR="005F0F40">
        <w:rPr>
          <w:rFonts w:ascii="Arial" w:hAnsi="Arial" w:cs="Arial"/>
          <w:sz w:val="24"/>
        </w:rPr>
        <w:t xml:space="preserve">detailed </w:t>
      </w:r>
      <w:r>
        <w:rPr>
          <w:rFonts w:ascii="Arial" w:hAnsi="Arial" w:cs="Arial"/>
          <w:sz w:val="24"/>
        </w:rPr>
        <w:t xml:space="preserve">report on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the Foundation’s investment accounts and </w:t>
      </w:r>
      <w:r w:rsidR="005F0F40">
        <w:rPr>
          <w:rFonts w:ascii="Arial" w:hAnsi="Arial" w:cs="Arial"/>
          <w:sz w:val="24"/>
        </w:rPr>
        <w:t xml:space="preserve">their </w:t>
      </w:r>
      <w:r>
        <w:rPr>
          <w:rFonts w:ascii="Arial" w:hAnsi="Arial" w:cs="Arial"/>
          <w:sz w:val="24"/>
        </w:rPr>
        <w:t xml:space="preserve">performance to date.  </w:t>
      </w:r>
    </w:p>
    <w:p w:rsidR="00D91EC3" w:rsidRDefault="00D91EC3" w:rsidP="00D91EC3">
      <w:pPr>
        <w:tabs>
          <w:tab w:val="left" w:pos="720"/>
        </w:tabs>
        <w:ind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3.2</w:t>
      </w:r>
      <w:r>
        <w:rPr>
          <w:rFonts w:ascii="Arial" w:hAnsi="Arial" w:cs="Arial"/>
          <w:sz w:val="24"/>
        </w:rPr>
        <w:tab/>
      </w:r>
      <w:r w:rsidR="00785F81">
        <w:rPr>
          <w:rFonts w:ascii="Arial" w:hAnsi="Arial" w:cs="Arial"/>
          <w:sz w:val="24"/>
        </w:rPr>
        <w:t>Update on Search for the Delta College Foundation</w:t>
      </w:r>
      <w:r w:rsidR="005F0F40">
        <w:rPr>
          <w:rFonts w:ascii="Arial" w:hAnsi="Arial" w:cs="Arial"/>
          <w:sz w:val="24"/>
        </w:rPr>
        <w:t xml:space="preserve"> Coordinator</w:t>
      </w:r>
    </w:p>
    <w:p w:rsidR="005F0F40" w:rsidRDefault="005F0F40" w:rsidP="00D91EC3">
      <w:pPr>
        <w:tabs>
          <w:tab w:val="left" w:pos="720"/>
        </w:tabs>
        <w:ind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Dr. Kathy Hart gave an update on the progress for hiring a Foundation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Coordinator and spoke on the major responsibilities of the position.  The </w:t>
      </w:r>
      <w:r>
        <w:rPr>
          <w:rFonts w:ascii="Arial" w:hAnsi="Arial" w:cs="Arial"/>
          <w:sz w:val="24"/>
        </w:rPr>
        <w:lastRenderedPageBreak/>
        <w:tab/>
      </w:r>
      <w:r>
        <w:rPr>
          <w:rFonts w:ascii="Arial" w:hAnsi="Arial" w:cs="Arial"/>
          <w:sz w:val="24"/>
        </w:rPr>
        <w:tab/>
        <w:t xml:space="preserve">Directors reviewed the position and Dr. Hart informed them of the cost of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the position’s salary including benefits.  </w:t>
      </w:r>
    </w:p>
    <w:p w:rsidR="005F0F40" w:rsidRDefault="005F0F40" w:rsidP="00D91EC3">
      <w:pPr>
        <w:tabs>
          <w:tab w:val="left" w:pos="720"/>
        </w:tabs>
        <w:ind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5F0F40" w:rsidRDefault="005F0F40" w:rsidP="00D91EC3">
      <w:pPr>
        <w:tabs>
          <w:tab w:val="left" w:pos="720"/>
        </w:tabs>
        <w:ind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Dr. Hart informed the Directors that the position is currently posted and </w:t>
      </w:r>
      <w:r w:rsidR="001022E1">
        <w:rPr>
          <w:rFonts w:ascii="Arial" w:hAnsi="Arial" w:cs="Arial"/>
          <w:sz w:val="24"/>
        </w:rPr>
        <w:tab/>
      </w:r>
      <w:r w:rsidR="001022E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open for applicants.  Dr. Hart asked that the Directors assist in the </w:t>
      </w:r>
      <w:r w:rsidR="001022E1">
        <w:rPr>
          <w:rFonts w:ascii="Arial" w:hAnsi="Arial" w:cs="Arial"/>
          <w:sz w:val="24"/>
        </w:rPr>
        <w:tab/>
      </w:r>
      <w:r w:rsidR="001022E1">
        <w:rPr>
          <w:rFonts w:ascii="Arial" w:hAnsi="Arial" w:cs="Arial"/>
          <w:sz w:val="24"/>
        </w:rPr>
        <w:tab/>
      </w:r>
      <w:r w:rsidR="001022E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recruitment by referring potential candidates to the college website where </w:t>
      </w:r>
      <w:r w:rsidR="001022E1">
        <w:rPr>
          <w:rFonts w:ascii="Arial" w:hAnsi="Arial" w:cs="Arial"/>
          <w:sz w:val="24"/>
        </w:rPr>
        <w:tab/>
      </w:r>
      <w:r w:rsidR="001022E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an a</w:t>
      </w:r>
      <w:r w:rsidR="001022E1">
        <w:rPr>
          <w:rFonts w:ascii="Arial" w:hAnsi="Arial" w:cs="Arial"/>
          <w:sz w:val="24"/>
        </w:rPr>
        <w:t xml:space="preserve">pplication can be submitted.  </w:t>
      </w:r>
    </w:p>
    <w:p w:rsidR="001022E1" w:rsidRDefault="001022E1" w:rsidP="00D91EC3">
      <w:pPr>
        <w:tabs>
          <w:tab w:val="left" w:pos="720"/>
        </w:tabs>
        <w:ind w:right="8"/>
        <w:rPr>
          <w:rFonts w:ascii="Arial" w:hAnsi="Arial" w:cs="Arial"/>
          <w:sz w:val="24"/>
        </w:rPr>
      </w:pPr>
    </w:p>
    <w:p w:rsidR="001022E1" w:rsidRDefault="001022E1" w:rsidP="004A2739">
      <w:pPr>
        <w:tabs>
          <w:tab w:val="left" w:pos="720"/>
        </w:tabs>
        <w:ind w:left="1440"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Dr. Hart answered the Director’s questions regarding the role of the position stating that the main goal </w:t>
      </w:r>
      <w:r w:rsidR="004A2739">
        <w:rPr>
          <w:rFonts w:ascii="Arial" w:hAnsi="Arial" w:cs="Arial"/>
          <w:sz w:val="24"/>
        </w:rPr>
        <w:t xml:space="preserve">of this position will be to </w:t>
      </w:r>
      <w:r>
        <w:rPr>
          <w:rFonts w:ascii="Arial" w:hAnsi="Arial" w:cs="Arial"/>
          <w:sz w:val="24"/>
        </w:rPr>
        <w:t xml:space="preserve">coordinate at least </w:t>
      </w:r>
      <w:r w:rsidR="004A2739">
        <w:rPr>
          <w:rFonts w:ascii="Arial" w:hAnsi="Arial" w:cs="Arial"/>
          <w:sz w:val="24"/>
        </w:rPr>
        <w:t>two</w:t>
      </w:r>
      <w:r>
        <w:rPr>
          <w:rFonts w:ascii="Arial" w:hAnsi="Arial" w:cs="Arial"/>
          <w:sz w:val="24"/>
        </w:rPr>
        <w:t xml:space="preserve"> field trips per year </w:t>
      </w:r>
      <w:r w:rsidR="004A2739">
        <w:rPr>
          <w:rFonts w:ascii="Arial" w:hAnsi="Arial" w:cs="Arial"/>
          <w:sz w:val="24"/>
        </w:rPr>
        <w:t xml:space="preserve">for students and to work to plan and execute two annual fundraising events with </w:t>
      </w:r>
      <w:r>
        <w:rPr>
          <w:rFonts w:ascii="Arial" w:hAnsi="Arial" w:cs="Arial"/>
          <w:sz w:val="24"/>
        </w:rPr>
        <w:t>D</w:t>
      </w:r>
      <w:r w:rsidR="004A2739">
        <w:rPr>
          <w:rFonts w:ascii="Arial" w:hAnsi="Arial" w:cs="Arial"/>
          <w:sz w:val="24"/>
        </w:rPr>
        <w:t xml:space="preserve">irector Doyle </w:t>
      </w:r>
      <w:r>
        <w:rPr>
          <w:rFonts w:ascii="Arial" w:hAnsi="Arial" w:cs="Arial"/>
          <w:sz w:val="24"/>
        </w:rPr>
        <w:t>and Bloch</w:t>
      </w:r>
      <w:r w:rsidR="004A2739">
        <w:rPr>
          <w:rFonts w:ascii="Arial" w:hAnsi="Arial" w:cs="Arial"/>
          <w:sz w:val="24"/>
        </w:rPr>
        <w:t>, and Moreno</w:t>
      </w:r>
      <w:r>
        <w:rPr>
          <w:rFonts w:ascii="Arial" w:hAnsi="Arial" w:cs="Arial"/>
          <w:sz w:val="24"/>
        </w:rPr>
        <w:t xml:space="preserve"> begin building and Alumni Association.</w:t>
      </w:r>
    </w:p>
    <w:p w:rsidR="001022E1" w:rsidRDefault="001022E1" w:rsidP="00D91EC3">
      <w:pPr>
        <w:tabs>
          <w:tab w:val="left" w:pos="720"/>
        </w:tabs>
        <w:ind w:right="8"/>
        <w:rPr>
          <w:rFonts w:ascii="Arial" w:hAnsi="Arial" w:cs="Arial"/>
          <w:sz w:val="24"/>
        </w:rPr>
      </w:pPr>
    </w:p>
    <w:p w:rsidR="001022E1" w:rsidRDefault="001022E1" w:rsidP="004A2739">
      <w:pPr>
        <w:tabs>
          <w:tab w:val="left" w:pos="720"/>
        </w:tabs>
        <w:ind w:left="1440"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Dr. Hart stated that she is very excited about the position and assured </w:t>
      </w:r>
      <w:r w:rsidR="004A2739">
        <w:rPr>
          <w:rFonts w:ascii="Arial" w:hAnsi="Arial" w:cs="Arial"/>
          <w:sz w:val="24"/>
        </w:rPr>
        <w:t xml:space="preserve">the Directors that she would hire the </w:t>
      </w:r>
      <w:r>
        <w:rPr>
          <w:rFonts w:ascii="Arial" w:hAnsi="Arial" w:cs="Arial"/>
          <w:sz w:val="24"/>
        </w:rPr>
        <w:t xml:space="preserve">candidate that </w:t>
      </w:r>
      <w:r w:rsidR="004A2739">
        <w:rPr>
          <w:rFonts w:ascii="Arial" w:hAnsi="Arial" w:cs="Arial"/>
          <w:sz w:val="24"/>
        </w:rPr>
        <w:t>best meet the demands of the position</w:t>
      </w:r>
      <w:r>
        <w:rPr>
          <w:rFonts w:ascii="Arial" w:hAnsi="Arial" w:cs="Arial"/>
          <w:sz w:val="24"/>
        </w:rPr>
        <w:t>.</w:t>
      </w:r>
    </w:p>
    <w:p w:rsidR="005F0F40" w:rsidRDefault="005F0F40" w:rsidP="00D91EC3">
      <w:pPr>
        <w:tabs>
          <w:tab w:val="left" w:pos="720"/>
        </w:tabs>
        <w:ind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221DC8" w:rsidRDefault="007623C3" w:rsidP="00D91EC3">
      <w:pPr>
        <w:tabs>
          <w:tab w:val="left" w:pos="720"/>
        </w:tabs>
        <w:ind w:right="8"/>
        <w:rPr>
          <w:rFonts w:ascii="Arial" w:eastAsia="Calibri" w:hAnsi="Arial" w:cs="Arial"/>
          <w:color w:val="000000" w:themeColor="dark1"/>
          <w:sz w:val="24"/>
        </w:rPr>
      </w:pPr>
      <w:r>
        <w:rPr>
          <w:rFonts w:ascii="Arial" w:hAnsi="Arial" w:cs="Arial"/>
          <w:sz w:val="24"/>
        </w:rPr>
        <w:tab/>
      </w:r>
      <w:r w:rsidR="00F90DA3">
        <w:rPr>
          <w:rFonts w:ascii="Arial" w:eastAsia="Calibri" w:hAnsi="Arial" w:cs="Arial"/>
          <w:color w:val="000000" w:themeColor="dark1"/>
          <w:sz w:val="24"/>
        </w:rPr>
        <w:t>3.3</w:t>
      </w:r>
      <w:r w:rsidR="00F90DA3">
        <w:rPr>
          <w:rFonts w:ascii="Arial" w:eastAsia="Calibri" w:hAnsi="Arial" w:cs="Arial"/>
          <w:color w:val="000000" w:themeColor="dark1"/>
          <w:sz w:val="24"/>
        </w:rPr>
        <w:tab/>
      </w:r>
      <w:r>
        <w:rPr>
          <w:rFonts w:ascii="Arial" w:eastAsia="Calibri" w:hAnsi="Arial" w:cs="Arial"/>
          <w:color w:val="000000" w:themeColor="dark1"/>
          <w:sz w:val="24"/>
        </w:rPr>
        <w:t>Report on Dolores Huerta Plaque/Scholarship</w:t>
      </w:r>
    </w:p>
    <w:p w:rsidR="009C2466" w:rsidRDefault="00221DC8" w:rsidP="007623C3">
      <w:pPr>
        <w:pStyle w:val="NormalWeb"/>
        <w:spacing w:before="0" w:beforeAutospacing="0" w:after="0" w:afterAutospacing="0"/>
        <w:rPr>
          <w:rFonts w:ascii="Arial" w:eastAsia="Calibri" w:hAnsi="Arial" w:cs="Arial"/>
          <w:color w:val="000000" w:themeColor="dark1"/>
        </w:rPr>
      </w:pPr>
      <w:r>
        <w:rPr>
          <w:rFonts w:ascii="Arial" w:eastAsia="Calibri" w:hAnsi="Arial" w:cs="Arial"/>
          <w:color w:val="000000" w:themeColor="dark1"/>
        </w:rPr>
        <w:tab/>
      </w:r>
      <w:r>
        <w:rPr>
          <w:rFonts w:ascii="Arial" w:eastAsia="Calibri" w:hAnsi="Arial" w:cs="Arial"/>
          <w:color w:val="000000" w:themeColor="dark1"/>
        </w:rPr>
        <w:tab/>
      </w:r>
      <w:r w:rsidR="007623C3">
        <w:rPr>
          <w:rFonts w:ascii="Arial" w:eastAsia="Calibri" w:hAnsi="Arial" w:cs="Arial"/>
          <w:color w:val="000000" w:themeColor="dark1"/>
        </w:rPr>
        <w:t xml:space="preserve">Dr. Hart introduced faculty member and </w:t>
      </w:r>
      <w:r w:rsidR="00D40197">
        <w:rPr>
          <w:rFonts w:ascii="Arial" w:eastAsia="Calibri" w:hAnsi="Arial" w:cs="Arial"/>
          <w:color w:val="000000" w:themeColor="dark1"/>
        </w:rPr>
        <w:t>chair</w:t>
      </w:r>
      <w:r w:rsidR="007623C3">
        <w:rPr>
          <w:rFonts w:ascii="Arial" w:eastAsia="Calibri" w:hAnsi="Arial" w:cs="Arial"/>
          <w:color w:val="000000" w:themeColor="dark1"/>
        </w:rPr>
        <w:t xml:space="preserve"> of the Women’s History </w:t>
      </w:r>
      <w:r w:rsidR="007623C3">
        <w:rPr>
          <w:rFonts w:ascii="Arial" w:eastAsia="Calibri" w:hAnsi="Arial" w:cs="Arial"/>
          <w:color w:val="000000" w:themeColor="dark1"/>
        </w:rPr>
        <w:tab/>
      </w:r>
      <w:r w:rsidR="007623C3">
        <w:rPr>
          <w:rFonts w:ascii="Arial" w:eastAsia="Calibri" w:hAnsi="Arial" w:cs="Arial"/>
          <w:color w:val="000000" w:themeColor="dark1"/>
        </w:rPr>
        <w:tab/>
      </w:r>
      <w:r w:rsidR="007623C3">
        <w:rPr>
          <w:rFonts w:ascii="Arial" w:eastAsia="Calibri" w:hAnsi="Arial" w:cs="Arial"/>
          <w:color w:val="000000" w:themeColor="dark1"/>
        </w:rPr>
        <w:tab/>
        <w:t xml:space="preserve">Month Committee Lynn Hawley who gave a report on the status </w:t>
      </w:r>
      <w:r w:rsidR="007623C3">
        <w:rPr>
          <w:rFonts w:ascii="Arial" w:eastAsia="Calibri" w:hAnsi="Arial" w:cs="Arial"/>
          <w:color w:val="000000" w:themeColor="dark1"/>
        </w:rPr>
        <w:tab/>
      </w:r>
      <w:r w:rsidR="007623C3">
        <w:rPr>
          <w:rFonts w:ascii="Arial" w:eastAsia="Calibri" w:hAnsi="Arial" w:cs="Arial"/>
          <w:color w:val="000000" w:themeColor="dark1"/>
        </w:rPr>
        <w:tab/>
      </w:r>
      <w:r w:rsidR="007623C3">
        <w:rPr>
          <w:rFonts w:ascii="Arial" w:eastAsia="Calibri" w:hAnsi="Arial" w:cs="Arial"/>
          <w:color w:val="000000" w:themeColor="dark1"/>
        </w:rPr>
        <w:tab/>
      </w:r>
      <w:r w:rsidR="007623C3">
        <w:rPr>
          <w:rFonts w:ascii="Arial" w:eastAsia="Calibri" w:hAnsi="Arial" w:cs="Arial"/>
          <w:color w:val="000000" w:themeColor="dark1"/>
        </w:rPr>
        <w:tab/>
        <w:t xml:space="preserve">of the Dolores Huerta plaque and its pending location in the plaza.  Ms. </w:t>
      </w:r>
      <w:r w:rsidR="007623C3">
        <w:rPr>
          <w:rFonts w:ascii="Arial" w:eastAsia="Calibri" w:hAnsi="Arial" w:cs="Arial"/>
          <w:color w:val="000000" w:themeColor="dark1"/>
        </w:rPr>
        <w:tab/>
      </w:r>
      <w:r w:rsidR="007623C3">
        <w:rPr>
          <w:rFonts w:ascii="Arial" w:eastAsia="Calibri" w:hAnsi="Arial" w:cs="Arial"/>
          <w:color w:val="000000" w:themeColor="dark1"/>
        </w:rPr>
        <w:tab/>
      </w:r>
      <w:r w:rsidR="007623C3">
        <w:rPr>
          <w:rFonts w:ascii="Arial" w:eastAsia="Calibri" w:hAnsi="Arial" w:cs="Arial"/>
          <w:color w:val="000000" w:themeColor="dark1"/>
        </w:rPr>
        <w:tab/>
        <w:t xml:space="preserve">Hawley explained the process of getting the approval to name the plaza </w:t>
      </w:r>
      <w:r w:rsidR="007623C3">
        <w:rPr>
          <w:rFonts w:ascii="Arial" w:eastAsia="Calibri" w:hAnsi="Arial" w:cs="Arial"/>
          <w:color w:val="000000" w:themeColor="dark1"/>
        </w:rPr>
        <w:tab/>
      </w:r>
      <w:r w:rsidR="007623C3">
        <w:rPr>
          <w:rFonts w:ascii="Arial" w:eastAsia="Calibri" w:hAnsi="Arial" w:cs="Arial"/>
          <w:color w:val="000000" w:themeColor="dark1"/>
        </w:rPr>
        <w:tab/>
      </w:r>
      <w:r w:rsidR="007623C3">
        <w:rPr>
          <w:rFonts w:ascii="Arial" w:eastAsia="Calibri" w:hAnsi="Arial" w:cs="Arial"/>
          <w:color w:val="000000" w:themeColor="dark1"/>
        </w:rPr>
        <w:tab/>
        <w:t xml:space="preserve">after Ms. Huerta, a process that required meeting with the Heritage </w:t>
      </w:r>
      <w:r w:rsidR="007623C3">
        <w:rPr>
          <w:rFonts w:ascii="Arial" w:eastAsia="Calibri" w:hAnsi="Arial" w:cs="Arial"/>
          <w:color w:val="000000" w:themeColor="dark1"/>
        </w:rPr>
        <w:tab/>
      </w:r>
      <w:r w:rsidR="007623C3">
        <w:rPr>
          <w:rFonts w:ascii="Arial" w:eastAsia="Calibri" w:hAnsi="Arial" w:cs="Arial"/>
          <w:color w:val="000000" w:themeColor="dark1"/>
        </w:rPr>
        <w:tab/>
      </w:r>
      <w:r w:rsidR="007623C3">
        <w:rPr>
          <w:rFonts w:ascii="Arial" w:eastAsia="Calibri" w:hAnsi="Arial" w:cs="Arial"/>
          <w:color w:val="000000" w:themeColor="dark1"/>
        </w:rPr>
        <w:tab/>
      </w:r>
      <w:r w:rsidR="007623C3">
        <w:rPr>
          <w:rFonts w:ascii="Arial" w:eastAsia="Calibri" w:hAnsi="Arial" w:cs="Arial"/>
          <w:color w:val="000000" w:themeColor="dark1"/>
        </w:rPr>
        <w:tab/>
        <w:t xml:space="preserve">Committee and bringing the matter before the Board of Trustees. </w:t>
      </w:r>
    </w:p>
    <w:p w:rsidR="007623C3" w:rsidRDefault="007623C3" w:rsidP="007623C3">
      <w:pPr>
        <w:pStyle w:val="NormalWeb"/>
        <w:spacing w:before="0" w:beforeAutospacing="0" w:after="0" w:afterAutospacing="0"/>
        <w:rPr>
          <w:rFonts w:ascii="Arial" w:eastAsia="Calibri" w:hAnsi="Arial" w:cs="Arial"/>
          <w:color w:val="000000" w:themeColor="dark1"/>
        </w:rPr>
      </w:pPr>
    </w:p>
    <w:p w:rsidR="007623C3" w:rsidRDefault="00D40197" w:rsidP="00D40197">
      <w:pPr>
        <w:pStyle w:val="NormalWeb"/>
        <w:spacing w:before="0" w:beforeAutospacing="0" w:after="0" w:afterAutospacing="0"/>
        <w:ind w:left="1440"/>
        <w:rPr>
          <w:rFonts w:ascii="Arial" w:eastAsia="Calibri" w:hAnsi="Arial" w:cs="Arial"/>
          <w:color w:val="000000" w:themeColor="dark1"/>
        </w:rPr>
      </w:pPr>
      <w:r>
        <w:rPr>
          <w:rFonts w:ascii="Arial" w:eastAsia="Calibri" w:hAnsi="Arial" w:cs="Arial"/>
          <w:color w:val="000000" w:themeColor="dark1"/>
        </w:rPr>
        <w:t xml:space="preserve">Ms. Hawley has established a fund to cover the cost of the plaque and the installation any funds over and </w:t>
      </w:r>
      <w:r w:rsidR="007623C3">
        <w:rPr>
          <w:rFonts w:ascii="Arial" w:eastAsia="Calibri" w:hAnsi="Arial" w:cs="Arial"/>
          <w:color w:val="000000" w:themeColor="dark1"/>
        </w:rPr>
        <w:t>above the cost of the plaque will be given as scholarships to students.</w:t>
      </w:r>
    </w:p>
    <w:p w:rsidR="007623C3" w:rsidRDefault="007623C3" w:rsidP="007623C3">
      <w:pPr>
        <w:pStyle w:val="NormalWeb"/>
        <w:spacing w:before="0" w:beforeAutospacing="0" w:after="0" w:afterAutospacing="0"/>
        <w:rPr>
          <w:rFonts w:ascii="Arial" w:eastAsia="Calibri" w:hAnsi="Arial" w:cs="Arial"/>
          <w:color w:val="000000" w:themeColor="dark1"/>
        </w:rPr>
      </w:pPr>
    </w:p>
    <w:p w:rsidR="007623C3" w:rsidRDefault="007623C3" w:rsidP="007623C3">
      <w:pPr>
        <w:pStyle w:val="NormalWeb"/>
        <w:spacing w:before="0" w:beforeAutospacing="0" w:after="0" w:afterAutospacing="0"/>
        <w:rPr>
          <w:rFonts w:ascii="Arial" w:eastAsia="Calibri" w:hAnsi="Arial" w:cs="Arial"/>
          <w:color w:val="000000" w:themeColor="dark1"/>
        </w:rPr>
      </w:pPr>
      <w:r>
        <w:rPr>
          <w:rFonts w:ascii="Arial" w:eastAsia="Calibri" w:hAnsi="Arial" w:cs="Arial"/>
          <w:color w:val="000000" w:themeColor="dark1"/>
        </w:rPr>
        <w:tab/>
      </w:r>
      <w:r>
        <w:rPr>
          <w:rFonts w:ascii="Arial" w:eastAsia="Calibri" w:hAnsi="Arial" w:cs="Arial"/>
          <w:color w:val="000000" w:themeColor="dark1"/>
        </w:rPr>
        <w:tab/>
        <w:t xml:space="preserve">Dr. Hart stated that she has contacts with Ms. Huerta family to ensure Ms. </w:t>
      </w:r>
      <w:r w:rsidR="006D4CEA">
        <w:rPr>
          <w:rFonts w:ascii="Arial" w:eastAsia="Calibri" w:hAnsi="Arial" w:cs="Arial"/>
          <w:color w:val="000000" w:themeColor="dark1"/>
        </w:rPr>
        <w:tab/>
      </w:r>
      <w:r w:rsidR="006D4CEA">
        <w:rPr>
          <w:rFonts w:ascii="Arial" w:eastAsia="Calibri" w:hAnsi="Arial" w:cs="Arial"/>
          <w:color w:val="000000" w:themeColor="dark1"/>
        </w:rPr>
        <w:tab/>
      </w:r>
      <w:r w:rsidR="006D4CEA">
        <w:rPr>
          <w:rFonts w:ascii="Arial" w:eastAsia="Calibri" w:hAnsi="Arial" w:cs="Arial"/>
          <w:color w:val="000000" w:themeColor="dark1"/>
        </w:rPr>
        <w:tab/>
      </w:r>
      <w:r>
        <w:rPr>
          <w:rFonts w:ascii="Arial" w:eastAsia="Calibri" w:hAnsi="Arial" w:cs="Arial"/>
          <w:color w:val="000000" w:themeColor="dark1"/>
        </w:rPr>
        <w:t>Huerta’</w:t>
      </w:r>
      <w:r w:rsidR="002B43DF">
        <w:rPr>
          <w:rFonts w:ascii="Arial" w:eastAsia="Calibri" w:hAnsi="Arial" w:cs="Arial"/>
          <w:color w:val="000000" w:themeColor="dark1"/>
        </w:rPr>
        <w:t xml:space="preserve">s schedule will allow her to attend and be honored at the unveiling </w:t>
      </w:r>
      <w:r w:rsidR="006D4CEA">
        <w:rPr>
          <w:rFonts w:ascii="Arial" w:eastAsia="Calibri" w:hAnsi="Arial" w:cs="Arial"/>
          <w:color w:val="000000" w:themeColor="dark1"/>
        </w:rPr>
        <w:tab/>
      </w:r>
      <w:r w:rsidR="006D4CEA">
        <w:rPr>
          <w:rFonts w:ascii="Arial" w:eastAsia="Calibri" w:hAnsi="Arial" w:cs="Arial"/>
          <w:color w:val="000000" w:themeColor="dark1"/>
        </w:rPr>
        <w:tab/>
      </w:r>
      <w:r w:rsidR="006D4CEA">
        <w:rPr>
          <w:rFonts w:ascii="Arial" w:eastAsia="Calibri" w:hAnsi="Arial" w:cs="Arial"/>
          <w:color w:val="000000" w:themeColor="dark1"/>
        </w:rPr>
        <w:tab/>
      </w:r>
      <w:r w:rsidR="002B43DF">
        <w:rPr>
          <w:rFonts w:ascii="Arial" w:eastAsia="Calibri" w:hAnsi="Arial" w:cs="Arial"/>
          <w:color w:val="000000" w:themeColor="dark1"/>
        </w:rPr>
        <w:t xml:space="preserve">of the plaque.  The hope is to have a date set in March, which is Women’s </w:t>
      </w:r>
      <w:r w:rsidR="006D4CEA">
        <w:rPr>
          <w:rFonts w:ascii="Arial" w:eastAsia="Calibri" w:hAnsi="Arial" w:cs="Arial"/>
          <w:color w:val="000000" w:themeColor="dark1"/>
        </w:rPr>
        <w:tab/>
      </w:r>
      <w:r w:rsidR="006D4CEA">
        <w:rPr>
          <w:rFonts w:ascii="Arial" w:eastAsia="Calibri" w:hAnsi="Arial" w:cs="Arial"/>
          <w:color w:val="000000" w:themeColor="dark1"/>
        </w:rPr>
        <w:tab/>
      </w:r>
      <w:r w:rsidR="002B43DF">
        <w:rPr>
          <w:rFonts w:ascii="Arial" w:eastAsia="Calibri" w:hAnsi="Arial" w:cs="Arial"/>
          <w:color w:val="000000" w:themeColor="dark1"/>
        </w:rPr>
        <w:t xml:space="preserve">History Month or </w:t>
      </w:r>
      <w:r w:rsidR="006D4CEA">
        <w:rPr>
          <w:rFonts w:ascii="Arial" w:eastAsia="Calibri" w:hAnsi="Arial" w:cs="Arial"/>
          <w:color w:val="000000" w:themeColor="dark1"/>
        </w:rPr>
        <w:t>during Hispanic History Month (Sept. 15-Oct. 15).</w:t>
      </w:r>
    </w:p>
    <w:p w:rsidR="006D4CEA" w:rsidRDefault="006D4CEA" w:rsidP="007623C3">
      <w:pPr>
        <w:pStyle w:val="NormalWeb"/>
        <w:spacing w:before="0" w:beforeAutospacing="0" w:after="0" w:afterAutospacing="0"/>
        <w:rPr>
          <w:rFonts w:ascii="Arial" w:eastAsia="Calibri" w:hAnsi="Arial" w:cs="Arial"/>
          <w:color w:val="000000" w:themeColor="dark1"/>
        </w:rPr>
      </w:pPr>
    </w:p>
    <w:p w:rsidR="006D4CEA" w:rsidRPr="006D4CEA" w:rsidRDefault="006D4CEA" w:rsidP="007623C3">
      <w:pPr>
        <w:pStyle w:val="NormalWeb"/>
        <w:spacing w:before="0" w:beforeAutospacing="0" w:after="0" w:afterAutospacing="0"/>
        <w:rPr>
          <w:rFonts w:ascii="Arial" w:eastAsia="Calibri" w:hAnsi="Arial" w:cs="Arial"/>
          <w:b/>
          <w:color w:val="000000" w:themeColor="dark1"/>
          <w:u w:val="single"/>
        </w:rPr>
      </w:pPr>
      <w:r w:rsidRPr="006D4CEA">
        <w:rPr>
          <w:rFonts w:ascii="Arial" w:eastAsia="Calibri" w:hAnsi="Arial" w:cs="Arial"/>
          <w:b/>
          <w:color w:val="000000" w:themeColor="dark1"/>
        </w:rPr>
        <w:t>4.</w:t>
      </w:r>
      <w:r w:rsidRPr="006D4CEA">
        <w:rPr>
          <w:rFonts w:ascii="Arial" w:eastAsia="Calibri" w:hAnsi="Arial" w:cs="Arial"/>
          <w:b/>
          <w:color w:val="000000" w:themeColor="dark1"/>
        </w:rPr>
        <w:tab/>
      </w:r>
      <w:r w:rsidRPr="006D4CEA">
        <w:rPr>
          <w:rFonts w:ascii="Arial" w:eastAsia="Calibri" w:hAnsi="Arial" w:cs="Arial"/>
          <w:b/>
          <w:color w:val="000000" w:themeColor="dark1"/>
          <w:u w:val="single"/>
        </w:rPr>
        <w:t>New Business – Action Items</w:t>
      </w:r>
    </w:p>
    <w:p w:rsidR="003035DE" w:rsidRDefault="00FC6B03" w:rsidP="006D4CEA">
      <w:pPr>
        <w:tabs>
          <w:tab w:val="left" w:pos="720"/>
        </w:tabs>
        <w:ind w:right="8"/>
        <w:rPr>
          <w:rFonts w:ascii="Arial" w:eastAsia="Calibri" w:hAnsi="Arial" w:cs="Arial"/>
          <w:color w:val="000000" w:themeColor="dark1"/>
          <w:sz w:val="24"/>
        </w:rPr>
      </w:pPr>
      <w:r>
        <w:rPr>
          <w:rFonts w:ascii="Arial" w:eastAsia="Calibri" w:hAnsi="Arial" w:cs="Arial"/>
          <w:color w:val="000000" w:themeColor="dark1"/>
          <w:sz w:val="24"/>
        </w:rPr>
        <w:t xml:space="preserve"> </w:t>
      </w:r>
      <w:r w:rsidR="006D4CEA">
        <w:rPr>
          <w:rFonts w:ascii="Arial" w:eastAsia="Calibri" w:hAnsi="Arial" w:cs="Arial"/>
          <w:color w:val="000000" w:themeColor="dark1"/>
          <w:sz w:val="24"/>
        </w:rPr>
        <w:tab/>
        <w:t>4.1</w:t>
      </w:r>
      <w:r w:rsidR="006D4CEA">
        <w:rPr>
          <w:rFonts w:ascii="Arial" w:eastAsia="Calibri" w:hAnsi="Arial" w:cs="Arial"/>
          <w:color w:val="000000" w:themeColor="dark1"/>
          <w:sz w:val="24"/>
        </w:rPr>
        <w:tab/>
        <w:t>President’s Update</w:t>
      </w:r>
    </w:p>
    <w:p w:rsidR="006D4CEA" w:rsidRDefault="006D4CEA" w:rsidP="005D6C35">
      <w:pPr>
        <w:tabs>
          <w:tab w:val="left" w:pos="720"/>
        </w:tabs>
        <w:ind w:left="1440" w:right="8"/>
        <w:rPr>
          <w:rFonts w:ascii="Arial" w:eastAsia="Calibri" w:hAnsi="Arial" w:cs="Arial"/>
          <w:color w:val="000000" w:themeColor="dark1"/>
          <w:sz w:val="24"/>
        </w:rPr>
      </w:pPr>
      <w:r>
        <w:rPr>
          <w:rFonts w:ascii="Arial" w:eastAsia="Calibri" w:hAnsi="Arial" w:cs="Arial"/>
          <w:color w:val="000000" w:themeColor="dark1"/>
          <w:sz w:val="24"/>
        </w:rPr>
        <w:t>Dr. Hart informed the Directors regarding the Academic Scholarship Council activities.  Currently the Council is</w:t>
      </w:r>
      <w:r w:rsidR="005D6C35">
        <w:rPr>
          <w:rFonts w:ascii="Arial" w:eastAsia="Calibri" w:hAnsi="Arial" w:cs="Arial"/>
          <w:color w:val="000000" w:themeColor="dark1"/>
          <w:sz w:val="24"/>
        </w:rPr>
        <w:t xml:space="preserve"> defunct.  Dr. Hart explained </w:t>
      </w:r>
      <w:r>
        <w:rPr>
          <w:rFonts w:ascii="Arial" w:eastAsia="Calibri" w:hAnsi="Arial" w:cs="Arial"/>
          <w:color w:val="000000" w:themeColor="dark1"/>
          <w:sz w:val="24"/>
        </w:rPr>
        <w:t xml:space="preserve">how the Council gave out scholarships in </w:t>
      </w:r>
      <w:r w:rsidR="005D6C35">
        <w:rPr>
          <w:rFonts w:ascii="Arial" w:eastAsia="Calibri" w:hAnsi="Arial" w:cs="Arial"/>
          <w:color w:val="000000" w:themeColor="dark1"/>
          <w:sz w:val="24"/>
        </w:rPr>
        <w:t xml:space="preserve">the past and stated that upon </w:t>
      </w:r>
      <w:r>
        <w:rPr>
          <w:rFonts w:ascii="Arial" w:eastAsia="Calibri" w:hAnsi="Arial" w:cs="Arial"/>
          <w:color w:val="000000" w:themeColor="dark1"/>
          <w:sz w:val="24"/>
        </w:rPr>
        <w:t xml:space="preserve">research, the bylaws for the Council appear to have never </w:t>
      </w:r>
      <w:r w:rsidR="005D6C35">
        <w:rPr>
          <w:rFonts w:ascii="Arial" w:eastAsia="Calibri" w:hAnsi="Arial" w:cs="Arial"/>
          <w:color w:val="000000" w:themeColor="dark1"/>
          <w:sz w:val="24"/>
        </w:rPr>
        <w:t xml:space="preserve">been adopted.  </w:t>
      </w:r>
      <w:r>
        <w:rPr>
          <w:rFonts w:ascii="Arial" w:eastAsia="Calibri" w:hAnsi="Arial" w:cs="Arial"/>
          <w:color w:val="000000" w:themeColor="dark1"/>
          <w:sz w:val="24"/>
        </w:rPr>
        <w:lastRenderedPageBreak/>
        <w:t>Moving forward, the donors who have given i</w:t>
      </w:r>
      <w:r w:rsidR="005D6C35">
        <w:rPr>
          <w:rFonts w:ascii="Arial" w:eastAsia="Calibri" w:hAnsi="Arial" w:cs="Arial"/>
          <w:color w:val="000000" w:themeColor="dark1"/>
          <w:sz w:val="24"/>
        </w:rPr>
        <w:t xml:space="preserve">n the past on a regular basis </w:t>
      </w:r>
      <w:r>
        <w:rPr>
          <w:rFonts w:ascii="Arial" w:eastAsia="Calibri" w:hAnsi="Arial" w:cs="Arial"/>
          <w:color w:val="000000" w:themeColor="dark1"/>
          <w:sz w:val="24"/>
        </w:rPr>
        <w:t>will need to be contacted and informed of</w:t>
      </w:r>
      <w:r w:rsidR="005D6C35">
        <w:rPr>
          <w:rFonts w:ascii="Arial" w:eastAsia="Calibri" w:hAnsi="Arial" w:cs="Arial"/>
          <w:color w:val="000000" w:themeColor="dark1"/>
          <w:sz w:val="24"/>
        </w:rPr>
        <w:t xml:space="preserve"> the changes with the Academic </w:t>
      </w:r>
      <w:r>
        <w:rPr>
          <w:rFonts w:ascii="Arial" w:eastAsia="Calibri" w:hAnsi="Arial" w:cs="Arial"/>
          <w:color w:val="000000" w:themeColor="dark1"/>
          <w:sz w:val="24"/>
        </w:rPr>
        <w:t xml:space="preserve">Scholarship Council.  The donors will also be asked if they would </w:t>
      </w:r>
      <w:r w:rsidR="005D6C35">
        <w:rPr>
          <w:rFonts w:ascii="Arial" w:eastAsia="Calibri" w:hAnsi="Arial" w:cs="Arial"/>
          <w:color w:val="000000" w:themeColor="dark1"/>
          <w:sz w:val="24"/>
        </w:rPr>
        <w:t>designate</w:t>
      </w:r>
      <w:r>
        <w:rPr>
          <w:rFonts w:ascii="Arial" w:eastAsia="Calibri" w:hAnsi="Arial" w:cs="Arial"/>
          <w:color w:val="000000" w:themeColor="dark1"/>
          <w:sz w:val="24"/>
        </w:rPr>
        <w:t xml:space="preserve"> future donations to the Foundation.  </w:t>
      </w:r>
    </w:p>
    <w:p w:rsidR="005D6C35" w:rsidRDefault="005D6C35" w:rsidP="005D6C35">
      <w:pPr>
        <w:tabs>
          <w:tab w:val="left" w:pos="720"/>
        </w:tabs>
        <w:ind w:left="1440" w:right="8"/>
        <w:rPr>
          <w:rFonts w:ascii="Arial" w:eastAsia="Calibri" w:hAnsi="Arial" w:cs="Arial"/>
          <w:color w:val="000000" w:themeColor="dark1"/>
          <w:sz w:val="24"/>
        </w:rPr>
      </w:pPr>
    </w:p>
    <w:p w:rsidR="006D4CEA" w:rsidRDefault="006D4CEA" w:rsidP="00F972F8">
      <w:pPr>
        <w:tabs>
          <w:tab w:val="left" w:pos="720"/>
        </w:tabs>
        <w:ind w:left="1440" w:right="8"/>
        <w:rPr>
          <w:rFonts w:ascii="Arial" w:eastAsia="Calibri" w:hAnsi="Arial" w:cs="Arial"/>
          <w:color w:val="000000" w:themeColor="dark1"/>
          <w:sz w:val="24"/>
        </w:rPr>
      </w:pPr>
      <w:r>
        <w:rPr>
          <w:rFonts w:ascii="Arial" w:eastAsia="Calibri" w:hAnsi="Arial" w:cs="Arial"/>
          <w:color w:val="000000" w:themeColor="dark1"/>
          <w:sz w:val="24"/>
        </w:rPr>
        <w:t>Dr. Hart will get letters out to the current donors about the status of the Academic Scholarship Council by the next Foundation me</w:t>
      </w:r>
      <w:r w:rsidR="000F502D">
        <w:rPr>
          <w:rFonts w:ascii="Arial" w:eastAsia="Calibri" w:hAnsi="Arial" w:cs="Arial"/>
          <w:color w:val="000000" w:themeColor="dark1"/>
          <w:sz w:val="24"/>
        </w:rPr>
        <w:t>eting</w:t>
      </w:r>
      <w:r w:rsidR="00F972F8">
        <w:rPr>
          <w:rFonts w:ascii="Arial" w:eastAsia="Calibri" w:hAnsi="Arial" w:cs="Arial"/>
          <w:color w:val="000000" w:themeColor="dark1"/>
          <w:sz w:val="24"/>
        </w:rPr>
        <w:t xml:space="preserve">.  Dr. Hart </w:t>
      </w:r>
      <w:r w:rsidR="000F502D">
        <w:rPr>
          <w:rFonts w:ascii="Arial" w:eastAsia="Calibri" w:hAnsi="Arial" w:cs="Arial"/>
          <w:color w:val="000000" w:themeColor="dark1"/>
          <w:sz w:val="24"/>
        </w:rPr>
        <w:t xml:space="preserve">asked that the </w:t>
      </w:r>
      <w:r>
        <w:rPr>
          <w:rFonts w:ascii="Arial" w:eastAsia="Calibri" w:hAnsi="Arial" w:cs="Arial"/>
          <w:color w:val="000000" w:themeColor="dark1"/>
          <w:sz w:val="24"/>
        </w:rPr>
        <w:t xml:space="preserve">Foundation Directors begin thinking about how </w:t>
      </w:r>
      <w:r w:rsidR="00F972F8">
        <w:rPr>
          <w:rFonts w:ascii="Arial" w:eastAsia="Calibri" w:hAnsi="Arial" w:cs="Arial"/>
          <w:color w:val="000000" w:themeColor="dark1"/>
          <w:sz w:val="24"/>
        </w:rPr>
        <w:t>to craft the new scholarship</w:t>
      </w:r>
      <w:r>
        <w:rPr>
          <w:rFonts w:ascii="Arial" w:eastAsia="Calibri" w:hAnsi="Arial" w:cs="Arial"/>
          <w:color w:val="000000" w:themeColor="dark1"/>
          <w:sz w:val="24"/>
        </w:rPr>
        <w:t xml:space="preserve"> or put together an ad hoc committee to come up with ideas.</w:t>
      </w:r>
    </w:p>
    <w:p w:rsidR="000F502D" w:rsidRDefault="000F502D" w:rsidP="006D4CEA">
      <w:pPr>
        <w:tabs>
          <w:tab w:val="left" w:pos="720"/>
        </w:tabs>
        <w:ind w:right="8"/>
        <w:rPr>
          <w:rFonts w:ascii="Arial" w:eastAsia="Calibri" w:hAnsi="Arial" w:cs="Arial"/>
          <w:color w:val="000000" w:themeColor="dark1"/>
          <w:sz w:val="24"/>
        </w:rPr>
      </w:pPr>
    </w:p>
    <w:p w:rsidR="000F502D" w:rsidRDefault="000F502D" w:rsidP="006D4CEA">
      <w:pPr>
        <w:tabs>
          <w:tab w:val="left" w:pos="720"/>
        </w:tabs>
        <w:ind w:right="8"/>
        <w:rPr>
          <w:rFonts w:ascii="Arial" w:eastAsia="Calibri" w:hAnsi="Arial" w:cs="Arial"/>
          <w:color w:val="000000" w:themeColor="dark1"/>
          <w:sz w:val="24"/>
        </w:rPr>
      </w:pPr>
      <w:r>
        <w:rPr>
          <w:rFonts w:ascii="Arial" w:eastAsia="Calibri" w:hAnsi="Arial" w:cs="Arial"/>
          <w:color w:val="000000" w:themeColor="dark1"/>
          <w:sz w:val="24"/>
        </w:rPr>
        <w:tab/>
        <w:t>4.2</w:t>
      </w:r>
      <w:r>
        <w:rPr>
          <w:rFonts w:ascii="Arial" w:eastAsia="Calibri" w:hAnsi="Arial" w:cs="Arial"/>
          <w:color w:val="000000" w:themeColor="dark1"/>
          <w:sz w:val="24"/>
        </w:rPr>
        <w:tab/>
        <w:t>2018-2019 First Quarter Financial Report</w:t>
      </w:r>
    </w:p>
    <w:p w:rsidR="000F502D" w:rsidRDefault="000F502D" w:rsidP="006D4CEA">
      <w:pPr>
        <w:tabs>
          <w:tab w:val="left" w:pos="720"/>
        </w:tabs>
        <w:ind w:right="8"/>
        <w:rPr>
          <w:rFonts w:ascii="Arial" w:eastAsia="Calibri" w:hAnsi="Arial" w:cs="Arial"/>
          <w:color w:val="000000" w:themeColor="dark1"/>
          <w:sz w:val="24"/>
        </w:rPr>
      </w:pPr>
      <w:r>
        <w:rPr>
          <w:rFonts w:ascii="Arial" w:eastAsia="Calibri" w:hAnsi="Arial" w:cs="Arial"/>
          <w:color w:val="000000" w:themeColor="dark1"/>
          <w:sz w:val="24"/>
        </w:rPr>
        <w:tab/>
      </w:r>
      <w:r>
        <w:rPr>
          <w:rFonts w:ascii="Arial" w:eastAsia="Calibri" w:hAnsi="Arial" w:cs="Arial"/>
          <w:color w:val="000000" w:themeColor="dark1"/>
          <w:sz w:val="24"/>
        </w:rPr>
        <w:tab/>
        <w:t xml:space="preserve">Director Toliver motioned and Director DePolo seconded to approve the </w:t>
      </w:r>
    </w:p>
    <w:p w:rsidR="000F502D" w:rsidRDefault="000F502D" w:rsidP="000F502D">
      <w:pPr>
        <w:tabs>
          <w:tab w:val="left" w:pos="720"/>
          <w:tab w:val="left" w:pos="1440"/>
          <w:tab w:val="left" w:pos="5479"/>
        </w:tabs>
        <w:ind w:left="1440" w:hanging="810"/>
        <w:rPr>
          <w:rFonts w:ascii="Arial" w:hAnsi="Arial" w:cs="Arial"/>
          <w:sz w:val="24"/>
        </w:rPr>
      </w:pPr>
      <w:r>
        <w:rPr>
          <w:rFonts w:ascii="Arial" w:eastAsia="Calibri" w:hAnsi="Arial" w:cs="Arial"/>
          <w:color w:val="000000" w:themeColor="dark1"/>
          <w:sz w:val="24"/>
        </w:rPr>
        <w:tab/>
      </w:r>
      <w:r>
        <w:rPr>
          <w:rFonts w:ascii="Arial" w:eastAsia="Calibri" w:hAnsi="Arial" w:cs="Arial"/>
          <w:color w:val="000000" w:themeColor="dark1"/>
          <w:sz w:val="24"/>
        </w:rPr>
        <w:tab/>
        <w:t xml:space="preserve">2018-2019 First Quarter Financial Report as presented.  </w:t>
      </w:r>
      <w:r>
        <w:rPr>
          <w:rFonts w:ascii="Arial" w:hAnsi="Arial" w:cs="Arial"/>
          <w:sz w:val="24"/>
        </w:rPr>
        <w:t>Vote:  6/0; motion carried.</w:t>
      </w:r>
    </w:p>
    <w:p w:rsidR="000F502D" w:rsidRDefault="000F502D" w:rsidP="000F502D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Yes – Doyle, Bloch, Hart, Brown, DePolo,Toliver </w:t>
      </w:r>
    </w:p>
    <w:p w:rsidR="000F502D" w:rsidRDefault="000F502D" w:rsidP="000F502D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– none </w:t>
      </w:r>
    </w:p>
    <w:p w:rsidR="000F502D" w:rsidRDefault="000F502D" w:rsidP="000F502D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Absent – Blanchard, Castellanos, Patti, Wright, Moreno</w:t>
      </w:r>
    </w:p>
    <w:p w:rsidR="000F502D" w:rsidRDefault="000F502D" w:rsidP="000F502D">
      <w:pPr>
        <w:tabs>
          <w:tab w:val="left" w:pos="720"/>
        </w:tabs>
        <w:ind w:right="8"/>
        <w:rPr>
          <w:rFonts w:ascii="Arial" w:eastAsia="Calibri" w:hAnsi="Arial" w:cs="Arial"/>
          <w:color w:val="000000" w:themeColor="dark1"/>
          <w:sz w:val="24"/>
        </w:rPr>
      </w:pPr>
    </w:p>
    <w:p w:rsidR="000F502D" w:rsidRDefault="000F502D" w:rsidP="006D4CEA">
      <w:pPr>
        <w:tabs>
          <w:tab w:val="left" w:pos="720"/>
        </w:tabs>
        <w:ind w:right="8"/>
        <w:rPr>
          <w:rFonts w:ascii="Arial" w:eastAsia="Calibri" w:hAnsi="Arial" w:cs="Arial"/>
          <w:color w:val="000000" w:themeColor="dark1"/>
          <w:sz w:val="24"/>
        </w:rPr>
      </w:pPr>
      <w:r>
        <w:rPr>
          <w:rFonts w:ascii="Arial" w:eastAsia="Calibri" w:hAnsi="Arial" w:cs="Arial"/>
          <w:color w:val="000000" w:themeColor="dark1"/>
          <w:sz w:val="24"/>
        </w:rPr>
        <w:tab/>
        <w:t>4.3</w:t>
      </w:r>
      <w:r>
        <w:rPr>
          <w:rFonts w:ascii="Arial" w:eastAsia="Calibri" w:hAnsi="Arial" w:cs="Arial"/>
          <w:color w:val="000000" w:themeColor="dark1"/>
          <w:sz w:val="24"/>
        </w:rPr>
        <w:tab/>
        <w:t>Listing of New Donations</w:t>
      </w:r>
    </w:p>
    <w:p w:rsidR="000F502D" w:rsidRDefault="000F502D" w:rsidP="000F502D">
      <w:pPr>
        <w:tabs>
          <w:tab w:val="left" w:pos="720"/>
          <w:tab w:val="left" w:pos="1440"/>
          <w:tab w:val="left" w:pos="5479"/>
        </w:tabs>
        <w:ind w:left="1440" w:hanging="810"/>
        <w:rPr>
          <w:rFonts w:ascii="Arial" w:hAnsi="Arial" w:cs="Arial"/>
          <w:sz w:val="24"/>
        </w:rPr>
      </w:pPr>
      <w:r>
        <w:rPr>
          <w:rFonts w:ascii="Arial" w:eastAsia="Calibri" w:hAnsi="Arial" w:cs="Arial"/>
          <w:color w:val="000000" w:themeColor="dark1"/>
          <w:sz w:val="24"/>
        </w:rPr>
        <w:tab/>
      </w:r>
      <w:r>
        <w:rPr>
          <w:rFonts w:ascii="Arial" w:eastAsia="Calibri" w:hAnsi="Arial" w:cs="Arial"/>
          <w:color w:val="000000" w:themeColor="dark1"/>
          <w:sz w:val="24"/>
        </w:rPr>
        <w:tab/>
        <w:t xml:space="preserve">Director Toliver motioned and Director DePolo seconded to approve the listing of new donations as presented.   </w:t>
      </w:r>
      <w:r>
        <w:rPr>
          <w:rFonts w:ascii="Arial" w:hAnsi="Arial" w:cs="Arial"/>
          <w:sz w:val="24"/>
        </w:rPr>
        <w:t>.  Vote:  6/0; motion carried.</w:t>
      </w:r>
    </w:p>
    <w:p w:rsidR="000F502D" w:rsidRDefault="000F502D" w:rsidP="000F502D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Yes – Doyle, Bloch, Hart, Brown, DePolo,Toliver </w:t>
      </w:r>
    </w:p>
    <w:p w:rsidR="000F502D" w:rsidRDefault="000F502D" w:rsidP="000F502D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– none </w:t>
      </w:r>
    </w:p>
    <w:p w:rsidR="000F502D" w:rsidRDefault="000F502D" w:rsidP="000F502D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Absent – Blanchard, Castellanos, Patti, Wright, Moreno</w:t>
      </w:r>
    </w:p>
    <w:p w:rsidR="00E70D33" w:rsidRPr="00CB5572" w:rsidRDefault="00E70D33" w:rsidP="00F16073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B62D42" w:rsidRPr="00B80AF2" w:rsidRDefault="00B62D42" w:rsidP="00B80AF2">
      <w:pPr>
        <w:ind w:left="720" w:hanging="720"/>
        <w:rPr>
          <w:rFonts w:ascii="Arial" w:hAnsi="Arial" w:cs="Arial"/>
          <w:b/>
          <w:sz w:val="24"/>
          <w:u w:val="single"/>
        </w:rPr>
      </w:pPr>
      <w:r w:rsidRPr="00B62D42">
        <w:rPr>
          <w:rFonts w:ascii="Arial" w:hAnsi="Arial" w:cs="Arial"/>
          <w:b/>
          <w:sz w:val="24"/>
        </w:rPr>
        <w:t>5.</w:t>
      </w:r>
      <w:r w:rsidRPr="00B62D42">
        <w:rPr>
          <w:rFonts w:ascii="Arial" w:hAnsi="Arial" w:cs="Arial"/>
          <w:sz w:val="24"/>
        </w:rPr>
        <w:tab/>
      </w:r>
      <w:r w:rsidRPr="00B80AF2">
        <w:rPr>
          <w:rFonts w:ascii="Arial" w:hAnsi="Arial" w:cs="Arial"/>
          <w:b/>
          <w:sz w:val="24"/>
          <w:u w:val="single"/>
        </w:rPr>
        <w:t>Agenda Items for Future Meetings</w:t>
      </w:r>
    </w:p>
    <w:p w:rsidR="00CB5572" w:rsidRDefault="003035DE" w:rsidP="003035D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75C08">
        <w:rPr>
          <w:rFonts w:ascii="Arial" w:hAnsi="Arial" w:cs="Arial"/>
          <w:sz w:val="24"/>
        </w:rPr>
        <w:t xml:space="preserve">Academic Scholarship Council Update – letters to donors, how to redirect funds </w:t>
      </w:r>
      <w:r w:rsidR="00275C08">
        <w:rPr>
          <w:rFonts w:ascii="Arial" w:hAnsi="Arial" w:cs="Arial"/>
          <w:sz w:val="24"/>
        </w:rPr>
        <w:tab/>
      </w:r>
      <w:r w:rsidR="00275C08">
        <w:rPr>
          <w:rFonts w:ascii="Arial" w:hAnsi="Arial" w:cs="Arial"/>
          <w:sz w:val="24"/>
        </w:rPr>
        <w:tab/>
        <w:t>from council</w:t>
      </w:r>
    </w:p>
    <w:p w:rsidR="00275C08" w:rsidRPr="00B62D42" w:rsidRDefault="00275C08" w:rsidP="003035D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Map of campus for the boardroom</w:t>
      </w: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E60676" w:rsidRDefault="00E60676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E60676">
        <w:rPr>
          <w:rFonts w:ascii="Arial" w:hAnsi="Arial" w:cs="Arial"/>
          <w:b/>
          <w:sz w:val="24"/>
        </w:rPr>
        <w:t>6.</w:t>
      </w:r>
      <w:r w:rsidRPr="00E60676">
        <w:rPr>
          <w:rFonts w:ascii="Arial" w:hAnsi="Arial" w:cs="Arial"/>
          <w:b/>
          <w:sz w:val="24"/>
        </w:rPr>
        <w:tab/>
      </w:r>
      <w:r w:rsidRPr="00E60676">
        <w:rPr>
          <w:rFonts w:ascii="Arial" w:hAnsi="Arial" w:cs="Arial"/>
          <w:b/>
          <w:sz w:val="24"/>
          <w:u w:val="single"/>
        </w:rPr>
        <w:t>Foundation Board Member Questions/Announcements</w:t>
      </w:r>
    </w:p>
    <w:p w:rsidR="00CB5572" w:rsidRDefault="003B559B" w:rsidP="00303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3035DE">
        <w:rPr>
          <w:rFonts w:ascii="Arial" w:hAnsi="Arial" w:cs="Arial"/>
          <w:sz w:val="24"/>
        </w:rPr>
        <w:t>None noted</w:t>
      </w:r>
    </w:p>
    <w:p w:rsidR="00E70D33" w:rsidRDefault="00E70D33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0676" w:rsidRPr="00B62D42" w:rsidRDefault="00645E4F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Adjournment:  </w:t>
      </w:r>
      <w:r w:rsidR="00275C08">
        <w:rPr>
          <w:rFonts w:ascii="Arial" w:hAnsi="Arial" w:cs="Arial"/>
          <w:sz w:val="24"/>
        </w:rPr>
        <w:t>3:36</w:t>
      </w:r>
      <w:r w:rsidR="00CB5572">
        <w:rPr>
          <w:rFonts w:ascii="Arial" w:hAnsi="Arial" w:cs="Arial"/>
          <w:sz w:val="24"/>
        </w:rPr>
        <w:t xml:space="preserve"> </w:t>
      </w:r>
      <w:r w:rsidR="00E60676">
        <w:rPr>
          <w:rFonts w:ascii="Arial" w:hAnsi="Arial" w:cs="Arial"/>
          <w:sz w:val="24"/>
        </w:rPr>
        <w:t>p.m.</w:t>
      </w: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6D71BB" w:rsidRPr="00B62D42" w:rsidRDefault="006D71BB">
      <w:pPr>
        <w:rPr>
          <w:rFonts w:ascii="Arial" w:hAnsi="Arial" w:cs="Arial"/>
          <w:sz w:val="24"/>
        </w:rPr>
      </w:pPr>
    </w:p>
    <w:sectPr w:rsidR="006D71BB" w:rsidRPr="00B62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4BF" w:rsidRDefault="007B44BF" w:rsidP="00E616E5">
      <w:pPr>
        <w:spacing w:after="0" w:line="240" w:lineRule="auto"/>
      </w:pPr>
      <w:r>
        <w:separator/>
      </w:r>
    </w:p>
  </w:endnote>
  <w:endnote w:type="continuationSeparator" w:id="0">
    <w:p w:rsidR="007B44BF" w:rsidRDefault="007B44BF" w:rsidP="00E6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2C" w:rsidRDefault="00D31D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2C" w:rsidRDefault="00D31D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2C" w:rsidRDefault="00D31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4BF" w:rsidRDefault="007B44BF" w:rsidP="00E616E5">
      <w:pPr>
        <w:spacing w:after="0" w:line="240" w:lineRule="auto"/>
      </w:pPr>
      <w:r>
        <w:separator/>
      </w:r>
    </w:p>
  </w:footnote>
  <w:footnote w:type="continuationSeparator" w:id="0">
    <w:p w:rsidR="007B44BF" w:rsidRDefault="007B44BF" w:rsidP="00E61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2C" w:rsidRDefault="00D31D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6E5" w:rsidRDefault="00E616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2C" w:rsidRDefault="00D31D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E5"/>
    <w:rsid w:val="000000C1"/>
    <w:rsid w:val="0003094E"/>
    <w:rsid w:val="0005037D"/>
    <w:rsid w:val="00056A1B"/>
    <w:rsid w:val="00083F75"/>
    <w:rsid w:val="000849EB"/>
    <w:rsid w:val="000F502D"/>
    <w:rsid w:val="001022E1"/>
    <w:rsid w:val="001168D5"/>
    <w:rsid w:val="00146FBC"/>
    <w:rsid w:val="00164739"/>
    <w:rsid w:val="00164E24"/>
    <w:rsid w:val="00164F1A"/>
    <w:rsid w:val="00184CA6"/>
    <w:rsid w:val="00185F53"/>
    <w:rsid w:val="001D316F"/>
    <w:rsid w:val="001F6172"/>
    <w:rsid w:val="002065AD"/>
    <w:rsid w:val="0020676E"/>
    <w:rsid w:val="00220BB8"/>
    <w:rsid w:val="00221DC8"/>
    <w:rsid w:val="00223E00"/>
    <w:rsid w:val="00223F72"/>
    <w:rsid w:val="002259A1"/>
    <w:rsid w:val="00237D2A"/>
    <w:rsid w:val="00254C98"/>
    <w:rsid w:val="00265CBB"/>
    <w:rsid w:val="00270491"/>
    <w:rsid w:val="00275C08"/>
    <w:rsid w:val="0027782D"/>
    <w:rsid w:val="00286ED1"/>
    <w:rsid w:val="002A4F13"/>
    <w:rsid w:val="002B1F0D"/>
    <w:rsid w:val="002B43DF"/>
    <w:rsid w:val="002C6781"/>
    <w:rsid w:val="002D0B61"/>
    <w:rsid w:val="002E0AF3"/>
    <w:rsid w:val="003035DE"/>
    <w:rsid w:val="00317D28"/>
    <w:rsid w:val="00330D34"/>
    <w:rsid w:val="00350514"/>
    <w:rsid w:val="003B4D8F"/>
    <w:rsid w:val="003B559B"/>
    <w:rsid w:val="003D5B6F"/>
    <w:rsid w:val="003F2AB0"/>
    <w:rsid w:val="0042096F"/>
    <w:rsid w:val="00421AAA"/>
    <w:rsid w:val="00436140"/>
    <w:rsid w:val="00455049"/>
    <w:rsid w:val="00456381"/>
    <w:rsid w:val="0046293C"/>
    <w:rsid w:val="00495C8E"/>
    <w:rsid w:val="004A2739"/>
    <w:rsid w:val="004B2B70"/>
    <w:rsid w:val="004B4577"/>
    <w:rsid w:val="004D13FC"/>
    <w:rsid w:val="004D7D41"/>
    <w:rsid w:val="004F6D6B"/>
    <w:rsid w:val="005019EF"/>
    <w:rsid w:val="005043C8"/>
    <w:rsid w:val="00535D3A"/>
    <w:rsid w:val="005628E8"/>
    <w:rsid w:val="005A03A1"/>
    <w:rsid w:val="005D6C35"/>
    <w:rsid w:val="005E3577"/>
    <w:rsid w:val="005E6F6E"/>
    <w:rsid w:val="005F0F40"/>
    <w:rsid w:val="005F3BB1"/>
    <w:rsid w:val="005F42C5"/>
    <w:rsid w:val="006041B5"/>
    <w:rsid w:val="006146DF"/>
    <w:rsid w:val="00645E4F"/>
    <w:rsid w:val="00666E48"/>
    <w:rsid w:val="00683CCC"/>
    <w:rsid w:val="0069331A"/>
    <w:rsid w:val="00697278"/>
    <w:rsid w:val="006A5B6F"/>
    <w:rsid w:val="006D1EA7"/>
    <w:rsid w:val="006D4276"/>
    <w:rsid w:val="006D4CEA"/>
    <w:rsid w:val="006D71BB"/>
    <w:rsid w:val="006E28E8"/>
    <w:rsid w:val="006F1AFA"/>
    <w:rsid w:val="00703288"/>
    <w:rsid w:val="007156EC"/>
    <w:rsid w:val="007238FC"/>
    <w:rsid w:val="0073350D"/>
    <w:rsid w:val="007623C3"/>
    <w:rsid w:val="007801B0"/>
    <w:rsid w:val="00785F81"/>
    <w:rsid w:val="00795C7D"/>
    <w:rsid w:val="007B1BC7"/>
    <w:rsid w:val="007B44BF"/>
    <w:rsid w:val="007D1EDA"/>
    <w:rsid w:val="007D2767"/>
    <w:rsid w:val="007D74B7"/>
    <w:rsid w:val="007E33CE"/>
    <w:rsid w:val="007F0D5C"/>
    <w:rsid w:val="007F2186"/>
    <w:rsid w:val="008059F1"/>
    <w:rsid w:val="00850EB3"/>
    <w:rsid w:val="00864501"/>
    <w:rsid w:val="008646C9"/>
    <w:rsid w:val="008835C4"/>
    <w:rsid w:val="00894FE2"/>
    <w:rsid w:val="008D6844"/>
    <w:rsid w:val="008F213B"/>
    <w:rsid w:val="008F7A56"/>
    <w:rsid w:val="00900643"/>
    <w:rsid w:val="0092217C"/>
    <w:rsid w:val="00965C76"/>
    <w:rsid w:val="00986821"/>
    <w:rsid w:val="009C0D4B"/>
    <w:rsid w:val="009C2466"/>
    <w:rsid w:val="009C4D24"/>
    <w:rsid w:val="009C5CE1"/>
    <w:rsid w:val="009D3155"/>
    <w:rsid w:val="00A364E0"/>
    <w:rsid w:val="00A422E8"/>
    <w:rsid w:val="00A47D30"/>
    <w:rsid w:val="00A55EB4"/>
    <w:rsid w:val="00A67403"/>
    <w:rsid w:val="00A70572"/>
    <w:rsid w:val="00AA119B"/>
    <w:rsid w:val="00AC6E1E"/>
    <w:rsid w:val="00AE1040"/>
    <w:rsid w:val="00AE73AB"/>
    <w:rsid w:val="00AF366E"/>
    <w:rsid w:val="00B072AF"/>
    <w:rsid w:val="00B15F96"/>
    <w:rsid w:val="00B17BEB"/>
    <w:rsid w:val="00B31589"/>
    <w:rsid w:val="00B54E03"/>
    <w:rsid w:val="00B62D42"/>
    <w:rsid w:val="00B73867"/>
    <w:rsid w:val="00B76ADE"/>
    <w:rsid w:val="00B80AF2"/>
    <w:rsid w:val="00B91921"/>
    <w:rsid w:val="00B97B4C"/>
    <w:rsid w:val="00BA012C"/>
    <w:rsid w:val="00BB2B78"/>
    <w:rsid w:val="00BC7C51"/>
    <w:rsid w:val="00BD41F3"/>
    <w:rsid w:val="00C03F7C"/>
    <w:rsid w:val="00C1418E"/>
    <w:rsid w:val="00C15812"/>
    <w:rsid w:val="00C302DB"/>
    <w:rsid w:val="00C331CE"/>
    <w:rsid w:val="00C34C2F"/>
    <w:rsid w:val="00C3686B"/>
    <w:rsid w:val="00C52D52"/>
    <w:rsid w:val="00C56FEC"/>
    <w:rsid w:val="00C85244"/>
    <w:rsid w:val="00C9431D"/>
    <w:rsid w:val="00CB5572"/>
    <w:rsid w:val="00CD006C"/>
    <w:rsid w:val="00CD789D"/>
    <w:rsid w:val="00CE3DC7"/>
    <w:rsid w:val="00CF3CEE"/>
    <w:rsid w:val="00CF4363"/>
    <w:rsid w:val="00CF4915"/>
    <w:rsid w:val="00D30393"/>
    <w:rsid w:val="00D31D2C"/>
    <w:rsid w:val="00D3630D"/>
    <w:rsid w:val="00D40197"/>
    <w:rsid w:val="00D45AD1"/>
    <w:rsid w:val="00D47A5C"/>
    <w:rsid w:val="00D6273A"/>
    <w:rsid w:val="00D806C4"/>
    <w:rsid w:val="00D84B08"/>
    <w:rsid w:val="00D91EC3"/>
    <w:rsid w:val="00DA0658"/>
    <w:rsid w:val="00DB1184"/>
    <w:rsid w:val="00DD166D"/>
    <w:rsid w:val="00DD213F"/>
    <w:rsid w:val="00DD7273"/>
    <w:rsid w:val="00E41F7B"/>
    <w:rsid w:val="00E44157"/>
    <w:rsid w:val="00E52884"/>
    <w:rsid w:val="00E60676"/>
    <w:rsid w:val="00E616E5"/>
    <w:rsid w:val="00E70D33"/>
    <w:rsid w:val="00EA062F"/>
    <w:rsid w:val="00EA093D"/>
    <w:rsid w:val="00EC0497"/>
    <w:rsid w:val="00EC736E"/>
    <w:rsid w:val="00EF5BBB"/>
    <w:rsid w:val="00F16073"/>
    <w:rsid w:val="00F20EB4"/>
    <w:rsid w:val="00F2149E"/>
    <w:rsid w:val="00F239E4"/>
    <w:rsid w:val="00F419EA"/>
    <w:rsid w:val="00F47AB9"/>
    <w:rsid w:val="00F678A9"/>
    <w:rsid w:val="00F82842"/>
    <w:rsid w:val="00F90DA3"/>
    <w:rsid w:val="00F91E22"/>
    <w:rsid w:val="00F972F8"/>
    <w:rsid w:val="00FC523B"/>
    <w:rsid w:val="00FC6B03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AB417"/>
  <w15:chartTrackingRefBased/>
  <w15:docId w15:val="{D0169F8B-9074-41CD-8E3B-10A709FC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6E5"/>
    <w:pPr>
      <w:spacing w:after="40" w:line="276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616E5"/>
    <w:pPr>
      <w:outlineLvl w:val="0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16E5"/>
    <w:rPr>
      <w:rFonts w:asciiTheme="majorHAnsi" w:eastAsia="Times New Roman" w:hAnsiTheme="majorHAnsi" w:cs="Times New Roman"/>
      <w:b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E61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6E5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6E5"/>
    <w:rPr>
      <w:rFonts w:eastAsia="Times New Roman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5C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C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2D4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BC7C5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7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D2D1A-BABC-4F76-A8F0-2D3AE486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Sadberry</dc:creator>
  <cp:keywords/>
  <dc:description/>
  <cp:lastModifiedBy>Valerie Stewart-Green</cp:lastModifiedBy>
  <cp:revision>20</cp:revision>
  <cp:lastPrinted>2019-03-05T23:03:00Z</cp:lastPrinted>
  <dcterms:created xsi:type="dcterms:W3CDTF">2018-12-11T23:53:00Z</dcterms:created>
  <dcterms:modified xsi:type="dcterms:W3CDTF">2019-03-06T21:58:00Z</dcterms:modified>
</cp:coreProperties>
</file>